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0DA5C" w14:textId="4274E810" w:rsidR="00FC1115" w:rsidRDefault="00FC1115" w:rsidP="00FC111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EA2B99">
        <w:rPr>
          <w:rFonts w:cs="Arial"/>
          <w:b/>
          <w:sz w:val="22"/>
          <w:lang w:val="en-US" w:eastAsia="en-US"/>
        </w:rPr>
        <w:t>3GPP TSG-RAN WG2 #12</w:t>
      </w:r>
      <w:r w:rsidR="00582D3E">
        <w:rPr>
          <w:rFonts w:cs="Arial"/>
          <w:b/>
          <w:sz w:val="22"/>
          <w:lang w:val="en-US" w:eastAsia="en-US"/>
        </w:rPr>
        <w:t>3</w:t>
      </w:r>
      <w:r w:rsidRPr="00EA2B99">
        <w:rPr>
          <w:rFonts w:cs="Arial"/>
          <w:b/>
          <w:sz w:val="22"/>
          <w:lang w:val="en-US" w:eastAsia="en-US"/>
        </w:rPr>
        <w:tab/>
      </w:r>
      <w:r w:rsidR="00554B52" w:rsidRPr="00554B52">
        <w:rPr>
          <w:rFonts w:cs="Arial"/>
          <w:b/>
          <w:i/>
          <w:sz w:val="22"/>
          <w:lang w:val="en-US" w:eastAsia="en-US"/>
        </w:rPr>
        <w:t>R2-2308182</w:t>
      </w:r>
      <w:r w:rsidRPr="00EA2B99">
        <w:rPr>
          <w:rFonts w:cs="Arial"/>
          <w:b/>
          <w:sz w:val="22"/>
          <w:lang w:val="en-US" w:eastAsia="en-US"/>
        </w:rPr>
        <w:cr/>
      </w:r>
      <w:r w:rsidR="00582D3E" w:rsidRPr="009C13B3">
        <w:rPr>
          <w:rFonts w:cs="Arial"/>
          <w:b/>
          <w:sz w:val="22"/>
          <w:lang w:val="en-US" w:eastAsia="en-US"/>
        </w:rPr>
        <w:t>Toulouse, France, August 21-25, 2023</w:t>
      </w:r>
      <w:r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FC1115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5EE2B38E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107D50">
        <w:rPr>
          <w:sz w:val="22"/>
        </w:rPr>
        <w:t>7</w:t>
      </w:r>
      <w:r w:rsidR="00E31D0E">
        <w:rPr>
          <w:sz w:val="22"/>
        </w:rPr>
        <w:t>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CD3084">
        <w:rPr>
          <w:sz w:val="22"/>
        </w:rPr>
        <w:t>5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066E5B9E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83092" w:rsidRPr="00183092">
        <w:rPr>
          <w:sz w:val="22"/>
        </w:rPr>
        <w:t>Discussion on</w:t>
      </w:r>
      <w:r w:rsidR="00105384">
        <w:rPr>
          <w:sz w:val="22"/>
        </w:rPr>
        <w:t xml:space="preserve"> </w:t>
      </w:r>
      <w:r w:rsidR="00CD3084">
        <w:rPr>
          <w:sz w:val="22"/>
        </w:rPr>
        <w:t>c</w:t>
      </w:r>
      <w:r w:rsidR="00CD3084" w:rsidRPr="00CD3084">
        <w:rPr>
          <w:sz w:val="22"/>
        </w:rPr>
        <w:t>onnected mode mobility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2DACD2C7" w14:textId="4048852A" w:rsidR="009B626B" w:rsidRDefault="00B61B00" w:rsidP="00B61B00">
      <w:pPr>
        <w:rPr>
          <w:rFonts w:eastAsiaTheme="minorEastAsia"/>
        </w:rPr>
      </w:pPr>
      <w:r>
        <w:rPr>
          <w:rFonts w:eastAsiaTheme="minorEastAsia"/>
        </w:rPr>
        <w:t xml:space="preserve">This paper will </w:t>
      </w:r>
      <w:r w:rsidR="009B626B">
        <w:rPr>
          <w:rFonts w:eastAsiaTheme="minorEastAsia"/>
        </w:rPr>
        <w:t xml:space="preserve">discuss </w:t>
      </w:r>
      <w:r w:rsidR="00D53768">
        <w:rPr>
          <w:rFonts w:eastAsiaTheme="minorEastAsia"/>
        </w:rPr>
        <w:t>c</w:t>
      </w:r>
      <w:r w:rsidR="00D53768" w:rsidRPr="00D53768">
        <w:rPr>
          <w:rFonts w:eastAsiaTheme="minorEastAsia"/>
        </w:rPr>
        <w:t>onnected mode mobility</w:t>
      </w:r>
      <w:r w:rsidR="009B626B">
        <w:rPr>
          <w:rFonts w:eastAsiaTheme="minorEastAsia"/>
        </w:rPr>
        <w:t>, which is one objective of NES WID.</w:t>
      </w:r>
    </w:p>
    <w:p w14:paraId="5069FD74" w14:textId="37B1F78E" w:rsidR="009B626B" w:rsidRDefault="00B53304" w:rsidP="009B626B">
      <w:pPr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321C40">
        <w:rPr>
          <w:bCs/>
        </w:rPr>
        <w:t>Specify CHO procedure enhancement(s) in case source/target cell is in NES mode</w:t>
      </w:r>
      <w:r>
        <w:rPr>
          <w:bCs/>
        </w:rPr>
        <w:t xml:space="preserve"> [RAN2]</w:t>
      </w:r>
    </w:p>
    <w:p w14:paraId="1E7495F8" w14:textId="22AA4A88" w:rsidR="008A707D" w:rsidRDefault="008A707D" w:rsidP="00F0443D"/>
    <w:bookmarkEnd w:id="5"/>
    <w:p w14:paraId="0440FABE" w14:textId="317468C1" w:rsidR="00FB3C9D" w:rsidRDefault="003D1DDD">
      <w:pPr>
        <w:pStyle w:val="1"/>
      </w:pPr>
      <w:r>
        <w:t>Discussion</w:t>
      </w:r>
    </w:p>
    <w:p w14:paraId="47EB8C9E" w14:textId="34BD8F93" w:rsidR="00A82A97" w:rsidRDefault="00A82A97" w:rsidP="00557BF3">
      <w:pPr>
        <w:pStyle w:val="afa"/>
        <w:rPr>
          <w:iCs/>
          <w:szCs w:val="20"/>
        </w:rPr>
      </w:pPr>
      <w:r>
        <w:rPr>
          <w:iCs/>
          <w:szCs w:val="20"/>
        </w:rPr>
        <w:t xml:space="preserve">In RAN2#121bis, </w:t>
      </w:r>
      <w:r w:rsidR="00DA7968">
        <w:rPr>
          <w:iCs/>
          <w:szCs w:val="20"/>
        </w:rPr>
        <w:t xml:space="preserve">RAN2 </w:t>
      </w:r>
      <w:r w:rsidR="00B57939">
        <w:rPr>
          <w:iCs/>
          <w:szCs w:val="20"/>
        </w:rPr>
        <w:t>conclude</w:t>
      </w:r>
      <w:r w:rsidR="00DA7968">
        <w:rPr>
          <w:iCs/>
          <w:szCs w:val="20"/>
        </w:rPr>
        <w:t>s to enhance CHO based on the</w:t>
      </w:r>
      <w:r w:rsidR="00B57939">
        <w:rPr>
          <w:iCs/>
          <w:szCs w:val="20"/>
        </w:rPr>
        <w:t xml:space="preserve"> source cell entering the NES mode.</w:t>
      </w:r>
      <w:r w:rsidR="000009C3">
        <w:rPr>
          <w:iCs/>
          <w:szCs w:val="20"/>
        </w:rPr>
        <w:t xml:space="preserve"> </w:t>
      </w:r>
      <w:r w:rsidR="000C6DC1">
        <w:rPr>
          <w:iCs/>
          <w:szCs w:val="20"/>
        </w:rPr>
        <w:t xml:space="preserve">Before the source cell enters the NES, the UE should have evaluated the CHO </w:t>
      </w:r>
      <w:r w:rsidR="003F2E18">
        <w:rPr>
          <w:iCs/>
          <w:szCs w:val="20"/>
        </w:rPr>
        <w:t>condition</w:t>
      </w:r>
      <w:r w:rsidR="000C6DC1">
        <w:rPr>
          <w:iCs/>
          <w:szCs w:val="20"/>
        </w:rPr>
        <w:t>s</w:t>
      </w:r>
      <w:r w:rsidR="003F2E18">
        <w:rPr>
          <w:iCs/>
          <w:szCs w:val="20"/>
        </w:rPr>
        <w:t>.</w:t>
      </w:r>
    </w:p>
    <w:p w14:paraId="5353F229" w14:textId="77777777" w:rsidR="00B57939" w:rsidRPr="00973262" w:rsidRDefault="00B57939" w:rsidP="00B579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73262">
        <w:rPr>
          <w:b/>
          <w:bCs/>
        </w:rPr>
        <w:t>Agreements</w:t>
      </w:r>
    </w:p>
    <w:p w14:paraId="567DF253" w14:textId="77777777" w:rsidR="00B57939" w:rsidRPr="00382E6D" w:rsidRDefault="00B57939" w:rsidP="00B579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382E6D">
        <w:rPr>
          <w:sz w:val="20"/>
          <w:szCs w:val="20"/>
        </w:rPr>
        <w:t>-</w:t>
      </w:r>
      <w:r w:rsidRPr="00382E6D">
        <w:rPr>
          <w:sz w:val="20"/>
          <w:szCs w:val="20"/>
        </w:rPr>
        <w:tab/>
        <w:t>RAN2 agree to make enhancement in CHO procedure based on that the source cell entering “NES mode”.  FFS further details</w:t>
      </w:r>
    </w:p>
    <w:p w14:paraId="38C6356A" w14:textId="77777777" w:rsidR="00B57939" w:rsidRPr="00382E6D" w:rsidRDefault="00B57939" w:rsidP="00B579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382E6D">
        <w:rPr>
          <w:sz w:val="20"/>
          <w:szCs w:val="20"/>
        </w:rPr>
        <w:t>-</w:t>
      </w:r>
      <w:r w:rsidRPr="00382E6D">
        <w:rPr>
          <w:sz w:val="20"/>
          <w:szCs w:val="20"/>
        </w:rPr>
        <w:tab/>
        <w:t>For source cell CHO framework, RAN2 assumes a reference scenario where the UE has already performed CHO conditions evaluation by the time the source cell starts some “NES-mode”</w:t>
      </w:r>
    </w:p>
    <w:p w14:paraId="26FC067D" w14:textId="77777777" w:rsidR="00B57939" w:rsidRPr="00382E6D" w:rsidRDefault="00B57939" w:rsidP="00B579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382E6D">
        <w:rPr>
          <w:sz w:val="20"/>
          <w:szCs w:val="20"/>
        </w:rPr>
        <w:t>-</w:t>
      </w:r>
      <w:r w:rsidRPr="00382E6D">
        <w:rPr>
          <w:sz w:val="20"/>
          <w:szCs w:val="20"/>
        </w:rPr>
        <w:tab/>
        <w:t>As a baseline, UE initiates CHO evaluation upon receiving the CHO configuration.  FFS what trigger is used for execution of CHO</w:t>
      </w:r>
    </w:p>
    <w:p w14:paraId="32A60D4C" w14:textId="0818D0C7" w:rsidR="00D374A8" w:rsidRPr="00F7749A" w:rsidRDefault="00FF6EE2" w:rsidP="00F7749A">
      <w:pPr>
        <w:pStyle w:val="afa"/>
        <w:rPr>
          <w:iCs/>
          <w:szCs w:val="20"/>
        </w:rPr>
      </w:pPr>
      <w:r>
        <w:rPr>
          <w:rFonts w:hint="eastAsia"/>
          <w:iCs/>
          <w:szCs w:val="20"/>
        </w:rPr>
        <w:t>In</w:t>
      </w:r>
      <w:r>
        <w:rPr>
          <w:iCs/>
          <w:szCs w:val="20"/>
        </w:rPr>
        <w:t xml:space="preserve"> RAN2#122, further agreements are achieved on the CHO execution in the NES scenario.</w:t>
      </w:r>
    </w:p>
    <w:p w14:paraId="2758EB10" w14:textId="77777777" w:rsidR="00D374A8" w:rsidRPr="00956F6B" w:rsidRDefault="00D374A8" w:rsidP="00D374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56F6B">
        <w:rPr>
          <w:b/>
          <w:bCs/>
        </w:rPr>
        <w:t>Agreements</w:t>
      </w:r>
    </w:p>
    <w:p w14:paraId="193E7F1C" w14:textId="77777777" w:rsidR="00D374A8" w:rsidRPr="00D374A8" w:rsidRDefault="00D374A8" w:rsidP="00D374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D374A8">
        <w:rPr>
          <w:sz w:val="20"/>
          <w:szCs w:val="20"/>
        </w:rPr>
        <w:t>1.</w:t>
      </w:r>
      <w:r w:rsidRPr="00D374A8">
        <w:rPr>
          <w:sz w:val="20"/>
          <w:szCs w:val="20"/>
        </w:rPr>
        <w:tab/>
        <w:t xml:space="preserve">We will have a CHO solution that considers NES mode of at least source cell.  </w:t>
      </w:r>
    </w:p>
    <w:p w14:paraId="0D9F14CA" w14:textId="77777777" w:rsidR="00D374A8" w:rsidRPr="00D374A8" w:rsidRDefault="00D374A8" w:rsidP="00D374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D374A8">
        <w:rPr>
          <w:sz w:val="20"/>
          <w:szCs w:val="20"/>
        </w:rPr>
        <w:t>2.</w:t>
      </w:r>
      <w:r w:rsidRPr="00D374A8">
        <w:rPr>
          <w:sz w:val="20"/>
          <w:szCs w:val="20"/>
        </w:rPr>
        <w:tab/>
        <w:t>We can have a specific NES CHO execution condition based on source cell NES mode.   FFS how the UE determines is in NES mode.   FFS on how this is achieved in RRC</w:t>
      </w:r>
    </w:p>
    <w:p w14:paraId="2AED4507" w14:textId="77777777" w:rsidR="00D374A8" w:rsidRPr="00D374A8" w:rsidRDefault="00D374A8" w:rsidP="00D374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D374A8">
        <w:rPr>
          <w:sz w:val="20"/>
          <w:szCs w:val="20"/>
        </w:rPr>
        <w:t>3.</w:t>
      </w:r>
      <w:r w:rsidRPr="00D374A8">
        <w:rPr>
          <w:sz w:val="20"/>
          <w:szCs w:val="20"/>
        </w:rPr>
        <w:tab/>
        <w:t>We will not introduce new L1 signalling for the purpose of CHO</w:t>
      </w:r>
    </w:p>
    <w:p w14:paraId="6B7DE77F" w14:textId="77777777" w:rsidR="00D374A8" w:rsidRPr="00D374A8" w:rsidRDefault="00D374A8" w:rsidP="00D374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D374A8">
        <w:rPr>
          <w:sz w:val="20"/>
          <w:szCs w:val="20"/>
        </w:rPr>
        <w:t>4.</w:t>
      </w:r>
      <w:r w:rsidRPr="00D374A8">
        <w:rPr>
          <w:sz w:val="20"/>
          <w:szCs w:val="20"/>
        </w:rPr>
        <w:tab/>
      </w:r>
      <w:r w:rsidRPr="00D374A8">
        <w:rPr>
          <w:sz w:val="20"/>
          <w:szCs w:val="20"/>
          <w:lang w:val="en-US"/>
        </w:rPr>
        <w:t>Event A3, A4, A5 can be configured as a CHO execution condition in the NES scenario.   We will study the time based mechanism</w:t>
      </w:r>
    </w:p>
    <w:p w14:paraId="5ED08FFF" w14:textId="77777777" w:rsidR="00E92142" w:rsidRDefault="00E92142" w:rsidP="00557BF3">
      <w:pPr>
        <w:pStyle w:val="afa"/>
        <w:rPr>
          <w:iCs/>
          <w:szCs w:val="20"/>
        </w:rPr>
      </w:pPr>
    </w:p>
    <w:p w14:paraId="7AF48712" w14:textId="30E92FC8" w:rsidR="003B0C0F" w:rsidRDefault="00301390" w:rsidP="00557BF3">
      <w:pPr>
        <w:pStyle w:val="afa"/>
        <w:rPr>
          <w:iCs/>
          <w:szCs w:val="20"/>
        </w:rPr>
      </w:pPr>
      <w:r>
        <w:rPr>
          <w:iCs/>
          <w:szCs w:val="20"/>
        </w:rPr>
        <w:t>T</w:t>
      </w:r>
      <w:r w:rsidR="00EF5410">
        <w:rPr>
          <w:iCs/>
          <w:szCs w:val="20"/>
        </w:rPr>
        <w:t xml:space="preserve">he </w:t>
      </w:r>
      <w:r w:rsidR="009465B2">
        <w:rPr>
          <w:iCs/>
          <w:szCs w:val="20"/>
        </w:rPr>
        <w:t xml:space="preserve">enhanced CHO </w:t>
      </w:r>
      <w:r w:rsidR="003B0C0F">
        <w:rPr>
          <w:iCs/>
          <w:szCs w:val="20"/>
        </w:rPr>
        <w:t>procedure</w:t>
      </w:r>
      <w:r w:rsidR="00EF5410">
        <w:rPr>
          <w:iCs/>
          <w:szCs w:val="20"/>
        </w:rPr>
        <w:t xml:space="preserve"> would be implemented as follows</w:t>
      </w:r>
      <w:r w:rsidR="003B0C0F">
        <w:rPr>
          <w:iCs/>
          <w:szCs w:val="20"/>
        </w:rPr>
        <w:t xml:space="preserve">. </w:t>
      </w:r>
    </w:p>
    <w:p w14:paraId="6B94BC7D" w14:textId="33D566FF" w:rsidR="00AD6308" w:rsidRDefault="0022657D" w:rsidP="003B0C0F">
      <w:pPr>
        <w:pStyle w:val="afa"/>
        <w:numPr>
          <w:ilvl w:val="0"/>
          <w:numId w:val="36"/>
        </w:numPr>
        <w:rPr>
          <w:iCs/>
          <w:szCs w:val="20"/>
        </w:rPr>
      </w:pPr>
      <w:r>
        <w:rPr>
          <w:iCs/>
          <w:szCs w:val="20"/>
        </w:rPr>
        <w:t>Step 1</w:t>
      </w:r>
      <w:r w:rsidR="003B0C0F">
        <w:rPr>
          <w:iCs/>
          <w:szCs w:val="20"/>
        </w:rPr>
        <w:t>:</w:t>
      </w:r>
      <w:r w:rsidR="001A3CE6">
        <w:rPr>
          <w:iCs/>
          <w:szCs w:val="20"/>
        </w:rPr>
        <w:t xml:space="preserve"> </w:t>
      </w:r>
      <w:r w:rsidR="00301390">
        <w:rPr>
          <w:iCs/>
          <w:szCs w:val="20"/>
        </w:rPr>
        <w:t xml:space="preserve">In the </w:t>
      </w:r>
      <w:r w:rsidR="00644DAA">
        <w:rPr>
          <w:iCs/>
          <w:szCs w:val="20"/>
        </w:rPr>
        <w:t>enhanced CHO configuration</w:t>
      </w:r>
      <w:r w:rsidR="00301390">
        <w:rPr>
          <w:iCs/>
          <w:szCs w:val="20"/>
        </w:rPr>
        <w:t>, t</w:t>
      </w:r>
      <w:r w:rsidR="001A3CE6">
        <w:rPr>
          <w:iCs/>
          <w:szCs w:val="20"/>
        </w:rPr>
        <w:t>he source cell configures</w:t>
      </w:r>
      <w:r w:rsidR="00000DFF">
        <w:rPr>
          <w:iCs/>
          <w:szCs w:val="20"/>
        </w:rPr>
        <w:t xml:space="preserve"> </w:t>
      </w:r>
      <w:r w:rsidR="001A3CE6">
        <w:rPr>
          <w:iCs/>
          <w:szCs w:val="20"/>
        </w:rPr>
        <w:t xml:space="preserve">the UEs with </w:t>
      </w:r>
      <w:r w:rsidR="00E92142">
        <w:rPr>
          <w:iCs/>
          <w:szCs w:val="20"/>
        </w:rPr>
        <w:t>the NES-related parameters</w:t>
      </w:r>
      <w:r w:rsidR="001A3CE6">
        <w:rPr>
          <w:iCs/>
          <w:szCs w:val="20"/>
        </w:rPr>
        <w:t>.</w:t>
      </w:r>
      <w:r w:rsidR="005A36D0">
        <w:rPr>
          <w:iCs/>
          <w:szCs w:val="20"/>
        </w:rPr>
        <w:t xml:space="preserve"> </w:t>
      </w:r>
    </w:p>
    <w:p w14:paraId="548DB515" w14:textId="4FDD9A88" w:rsidR="00791445" w:rsidRDefault="00736AC0" w:rsidP="001A5AB2">
      <w:pPr>
        <w:pStyle w:val="afa"/>
        <w:ind w:left="360"/>
        <w:rPr>
          <w:szCs w:val="20"/>
        </w:rPr>
      </w:pPr>
      <w:r>
        <w:rPr>
          <w:iCs/>
          <w:szCs w:val="20"/>
        </w:rPr>
        <w:t xml:space="preserve">Besides the dedicated handover configurations of each candidate </w:t>
      </w:r>
      <w:r>
        <w:rPr>
          <w:rFonts w:hint="eastAsia"/>
          <w:iCs/>
          <w:szCs w:val="20"/>
        </w:rPr>
        <w:t>target</w:t>
      </w:r>
      <w:r>
        <w:rPr>
          <w:iCs/>
          <w:szCs w:val="20"/>
        </w:rPr>
        <w:t xml:space="preserve"> cell (i.e. </w:t>
      </w:r>
      <w:proofErr w:type="spellStart"/>
      <w:r w:rsidRPr="00C0503E">
        <w:t>RRCReconfiguration</w:t>
      </w:r>
      <w:proofErr w:type="spellEnd"/>
      <w:r>
        <w:t xml:space="preserve">), the </w:t>
      </w:r>
      <w:r>
        <w:rPr>
          <w:iCs/>
          <w:szCs w:val="20"/>
        </w:rPr>
        <w:t xml:space="preserve">enhanced CHO configuration includes the </w:t>
      </w:r>
      <w:r w:rsidR="00D551DA">
        <w:rPr>
          <w:iCs/>
          <w:szCs w:val="20"/>
        </w:rPr>
        <w:t>NES-</w:t>
      </w:r>
      <w:r w:rsidRPr="00D374A8">
        <w:rPr>
          <w:szCs w:val="20"/>
        </w:rPr>
        <w:t>specific CHO execution condition</w:t>
      </w:r>
      <w:r>
        <w:rPr>
          <w:szCs w:val="20"/>
        </w:rPr>
        <w:t xml:space="preserve">. </w:t>
      </w:r>
    </w:p>
    <w:p w14:paraId="7B564A2B" w14:textId="6571C465" w:rsidR="00736AC0" w:rsidRDefault="00940569" w:rsidP="001A5AB2">
      <w:pPr>
        <w:pStyle w:val="afa"/>
        <w:ind w:left="360"/>
        <w:rPr>
          <w:iCs/>
          <w:szCs w:val="20"/>
        </w:rPr>
      </w:pPr>
      <w:r>
        <w:rPr>
          <w:iCs/>
          <w:szCs w:val="20"/>
        </w:rPr>
        <w:t xml:space="preserve">The </w:t>
      </w:r>
      <w:r w:rsidR="00407F22">
        <w:rPr>
          <w:iCs/>
          <w:szCs w:val="20"/>
        </w:rPr>
        <w:t>NES-</w:t>
      </w:r>
      <w:r w:rsidRPr="00D374A8">
        <w:rPr>
          <w:szCs w:val="20"/>
        </w:rPr>
        <w:t>specific</w:t>
      </w:r>
      <w:r w:rsidR="00407F22">
        <w:rPr>
          <w:szCs w:val="20"/>
        </w:rPr>
        <w:t xml:space="preserve"> </w:t>
      </w:r>
      <w:r w:rsidRPr="00D374A8">
        <w:rPr>
          <w:szCs w:val="20"/>
        </w:rPr>
        <w:t>CHO execution condition</w:t>
      </w:r>
      <w:r>
        <w:rPr>
          <w:szCs w:val="20"/>
        </w:rPr>
        <w:t xml:space="preserve"> contains </w:t>
      </w:r>
      <w:r w:rsidR="00F072CE">
        <w:rPr>
          <w:szCs w:val="20"/>
        </w:rPr>
        <w:t xml:space="preserve">a </w:t>
      </w:r>
      <w:r>
        <w:rPr>
          <w:szCs w:val="20"/>
        </w:rPr>
        <w:t xml:space="preserve">time-based execution event. </w:t>
      </w:r>
      <w:r w:rsidR="000B5BF6">
        <w:rPr>
          <w:szCs w:val="20"/>
        </w:rPr>
        <w:t xml:space="preserve">Such </w:t>
      </w:r>
      <w:r w:rsidR="00F072CE">
        <w:rPr>
          <w:szCs w:val="20"/>
        </w:rPr>
        <w:t xml:space="preserve">a </w:t>
      </w:r>
      <w:r w:rsidR="000B5BF6">
        <w:rPr>
          <w:szCs w:val="20"/>
        </w:rPr>
        <w:t xml:space="preserve">time-based execution event indicates the time </w:t>
      </w:r>
      <w:r w:rsidR="000B5BF6">
        <w:rPr>
          <w:iCs/>
          <w:szCs w:val="20"/>
        </w:rPr>
        <w:t>that the source cell enters the NES mode</w:t>
      </w:r>
      <w:r w:rsidR="009641BE">
        <w:rPr>
          <w:iCs/>
          <w:szCs w:val="20"/>
        </w:rPr>
        <w:t xml:space="preserve"> and </w:t>
      </w:r>
      <w:r w:rsidR="00B03DB4">
        <w:rPr>
          <w:iCs/>
          <w:szCs w:val="20"/>
        </w:rPr>
        <w:t xml:space="preserve">thus </w:t>
      </w:r>
      <w:r w:rsidR="009641BE">
        <w:rPr>
          <w:iCs/>
          <w:szCs w:val="20"/>
        </w:rPr>
        <w:t>requires the UEs to execute the CHO once the</w:t>
      </w:r>
      <w:r w:rsidR="009641BE" w:rsidRPr="009641BE">
        <w:rPr>
          <w:iCs/>
          <w:szCs w:val="20"/>
        </w:rPr>
        <w:t xml:space="preserve"> </w:t>
      </w:r>
      <w:r w:rsidR="009641BE">
        <w:rPr>
          <w:iCs/>
          <w:szCs w:val="20"/>
        </w:rPr>
        <w:t>starting point/time of the source cell NES</w:t>
      </w:r>
      <w:r w:rsidR="00B03DB4">
        <w:rPr>
          <w:iCs/>
          <w:szCs w:val="20"/>
        </w:rPr>
        <w:t xml:space="preserve"> approaches</w:t>
      </w:r>
      <w:r w:rsidR="000B5BF6">
        <w:rPr>
          <w:iCs/>
          <w:szCs w:val="20"/>
        </w:rPr>
        <w:t xml:space="preserve">. </w:t>
      </w:r>
      <w:r w:rsidR="00F66BD4">
        <w:rPr>
          <w:iCs/>
          <w:szCs w:val="20"/>
        </w:rPr>
        <w:t xml:space="preserve">The time </w:t>
      </w:r>
      <w:r w:rsidR="001A5AB2">
        <w:rPr>
          <w:iCs/>
          <w:szCs w:val="20"/>
        </w:rPr>
        <w:t>indicated</w:t>
      </w:r>
      <w:r w:rsidR="00F66BD4">
        <w:rPr>
          <w:iCs/>
          <w:szCs w:val="20"/>
        </w:rPr>
        <w:t xml:space="preserve"> would be</w:t>
      </w:r>
      <w:r w:rsidR="001A5AB2">
        <w:rPr>
          <w:iCs/>
          <w:szCs w:val="20"/>
        </w:rPr>
        <w:t xml:space="preserve"> </w:t>
      </w:r>
      <w:r w:rsidR="00881D0A">
        <w:rPr>
          <w:iCs/>
          <w:szCs w:val="20"/>
        </w:rPr>
        <w:t xml:space="preserve">represented as </w:t>
      </w:r>
      <w:r w:rsidR="001A5AB2">
        <w:rPr>
          <w:iCs/>
          <w:szCs w:val="20"/>
        </w:rPr>
        <w:t xml:space="preserve">the reference SFN or the </w:t>
      </w:r>
      <w:r w:rsidR="001A5AB2" w:rsidRPr="00C0503E">
        <w:rPr>
          <w:lang w:eastAsia="en-US"/>
        </w:rPr>
        <w:t>UTC</w:t>
      </w:r>
      <w:r w:rsidR="001A5AB2">
        <w:rPr>
          <w:lang w:eastAsia="en-US"/>
        </w:rPr>
        <w:t xml:space="preserve"> time. </w:t>
      </w:r>
      <w:r w:rsidR="00C849CB">
        <w:rPr>
          <w:iCs/>
          <w:szCs w:val="20"/>
        </w:rPr>
        <w:t>Accordingly,</w:t>
      </w:r>
      <w:r w:rsidR="00FE59E1">
        <w:rPr>
          <w:iCs/>
          <w:szCs w:val="20"/>
        </w:rPr>
        <w:t xml:space="preserve"> once the UE receives the enhanced CHO configuration,</w:t>
      </w:r>
      <w:r w:rsidR="00C849CB">
        <w:rPr>
          <w:iCs/>
          <w:szCs w:val="20"/>
        </w:rPr>
        <w:t xml:space="preserve"> </w:t>
      </w:r>
      <w:r w:rsidR="00644DAA">
        <w:rPr>
          <w:iCs/>
          <w:szCs w:val="20"/>
        </w:rPr>
        <w:t xml:space="preserve">the UE </w:t>
      </w:r>
      <w:r w:rsidR="00B7677A">
        <w:rPr>
          <w:iCs/>
          <w:szCs w:val="20"/>
        </w:rPr>
        <w:t xml:space="preserve">starts to </w:t>
      </w:r>
      <w:r w:rsidR="00644DAA">
        <w:rPr>
          <w:iCs/>
          <w:szCs w:val="20"/>
        </w:rPr>
        <w:t xml:space="preserve">judge whether </w:t>
      </w:r>
      <w:r w:rsidR="008478BA">
        <w:rPr>
          <w:iCs/>
          <w:szCs w:val="20"/>
        </w:rPr>
        <w:t>such a</w:t>
      </w:r>
      <w:r w:rsidR="00644DAA">
        <w:rPr>
          <w:iCs/>
          <w:szCs w:val="20"/>
        </w:rPr>
        <w:t xml:space="preserve"> time approaches </w:t>
      </w:r>
      <w:r w:rsidR="004266B8">
        <w:rPr>
          <w:iCs/>
          <w:szCs w:val="20"/>
        </w:rPr>
        <w:t>as well as</w:t>
      </w:r>
      <w:r w:rsidR="00644DAA">
        <w:rPr>
          <w:iCs/>
          <w:szCs w:val="20"/>
        </w:rPr>
        <w:t xml:space="preserve"> executes the CHO once it is time for the source cell to enter the NES.</w:t>
      </w:r>
    </w:p>
    <w:p w14:paraId="0FA44D38" w14:textId="790CC264" w:rsidR="001E4DE2" w:rsidRDefault="00940AE6" w:rsidP="002A7BD1">
      <w:pPr>
        <w:pStyle w:val="afa"/>
        <w:ind w:left="360"/>
        <w:rPr>
          <w:szCs w:val="20"/>
          <w:lang w:val="en-US"/>
        </w:rPr>
      </w:pPr>
      <w:r>
        <w:rPr>
          <w:iCs/>
          <w:szCs w:val="20"/>
        </w:rPr>
        <w:lastRenderedPageBreak/>
        <w:t>As agreed, t</w:t>
      </w:r>
      <w:r w:rsidR="001E4DE2">
        <w:rPr>
          <w:iCs/>
          <w:szCs w:val="20"/>
        </w:rPr>
        <w:t xml:space="preserve">he </w:t>
      </w:r>
      <w:r w:rsidR="00131BD1">
        <w:rPr>
          <w:iCs/>
          <w:szCs w:val="20"/>
        </w:rPr>
        <w:t>NES-</w:t>
      </w:r>
      <w:r w:rsidR="001E4DE2" w:rsidRPr="00D374A8">
        <w:rPr>
          <w:szCs w:val="20"/>
        </w:rPr>
        <w:t>specific CHO execution condition</w:t>
      </w:r>
      <w:r w:rsidR="001E4DE2">
        <w:rPr>
          <w:szCs w:val="20"/>
        </w:rPr>
        <w:t xml:space="preserve"> can also be</w:t>
      </w:r>
      <w:r w:rsidR="00021CB4">
        <w:rPr>
          <w:szCs w:val="20"/>
        </w:rPr>
        <w:t xml:space="preserve"> </w:t>
      </w:r>
      <w:r w:rsidR="00021CB4" w:rsidRPr="00D374A8">
        <w:rPr>
          <w:szCs w:val="20"/>
          <w:lang w:val="en-US"/>
        </w:rPr>
        <w:t>Event A3</w:t>
      </w:r>
      <w:r w:rsidR="00021CB4">
        <w:rPr>
          <w:szCs w:val="20"/>
          <w:lang w:val="en-US"/>
        </w:rPr>
        <w:t xml:space="preserve">, </w:t>
      </w:r>
      <w:r w:rsidR="00021CB4" w:rsidRPr="00D374A8">
        <w:rPr>
          <w:szCs w:val="20"/>
          <w:lang w:val="en-US"/>
        </w:rPr>
        <w:t>A4</w:t>
      </w:r>
      <w:r w:rsidR="00021CB4">
        <w:rPr>
          <w:szCs w:val="20"/>
          <w:lang w:val="en-US"/>
        </w:rPr>
        <w:t xml:space="preserve"> and </w:t>
      </w:r>
      <w:r w:rsidR="00021CB4" w:rsidRPr="00D374A8">
        <w:rPr>
          <w:szCs w:val="20"/>
          <w:lang w:val="en-US"/>
        </w:rPr>
        <w:t>A5</w:t>
      </w:r>
      <w:r w:rsidR="00A843AF">
        <w:rPr>
          <w:szCs w:val="20"/>
          <w:lang w:val="en-US"/>
        </w:rPr>
        <w:t>.</w:t>
      </w:r>
      <w:r w:rsidR="006A2F98">
        <w:rPr>
          <w:szCs w:val="20"/>
          <w:lang w:val="en-US"/>
        </w:rPr>
        <w:t xml:space="preserve"> </w:t>
      </w:r>
      <w:r w:rsidR="00871D9D">
        <w:rPr>
          <w:szCs w:val="20"/>
          <w:lang w:val="en-US"/>
        </w:rPr>
        <w:t>In our view,</w:t>
      </w:r>
      <w:r w:rsidR="00A037FC">
        <w:rPr>
          <w:szCs w:val="20"/>
        </w:rPr>
        <w:t xml:space="preserve"> </w:t>
      </w:r>
      <w:r w:rsidR="00871D9D">
        <w:rPr>
          <w:szCs w:val="20"/>
          <w:lang w:val="en-US"/>
        </w:rPr>
        <w:t>s</w:t>
      </w:r>
      <w:r w:rsidR="006A2F98">
        <w:rPr>
          <w:szCs w:val="20"/>
          <w:lang w:val="en-US"/>
        </w:rPr>
        <w:t>uch radio link</w:t>
      </w:r>
      <w:r w:rsidR="00A037FC">
        <w:rPr>
          <w:szCs w:val="20"/>
          <w:lang w:val="en-US"/>
        </w:rPr>
        <w:t>-</w:t>
      </w:r>
      <w:r w:rsidR="006A2F98">
        <w:rPr>
          <w:szCs w:val="20"/>
          <w:lang w:val="en-US"/>
        </w:rPr>
        <w:t xml:space="preserve">related </w:t>
      </w:r>
      <w:r w:rsidR="00F072CE">
        <w:rPr>
          <w:szCs w:val="20"/>
          <w:lang w:val="en-US"/>
        </w:rPr>
        <w:t>events</w:t>
      </w:r>
      <w:r w:rsidR="006A2F98">
        <w:rPr>
          <w:szCs w:val="20"/>
          <w:lang w:val="en-US"/>
        </w:rPr>
        <w:t xml:space="preserve"> can </w:t>
      </w:r>
      <w:r w:rsidR="0017742A">
        <w:rPr>
          <w:szCs w:val="20"/>
          <w:lang w:val="en-US"/>
        </w:rPr>
        <w:t xml:space="preserve">work alone or together with time-based execution </w:t>
      </w:r>
      <w:r w:rsidR="00F072CE">
        <w:rPr>
          <w:szCs w:val="20"/>
          <w:lang w:val="en-US"/>
        </w:rPr>
        <w:t>events</w:t>
      </w:r>
      <w:r w:rsidR="0017742A">
        <w:rPr>
          <w:szCs w:val="20"/>
          <w:lang w:val="en-US"/>
        </w:rPr>
        <w:t xml:space="preserve">. </w:t>
      </w:r>
    </w:p>
    <w:p w14:paraId="39960E43" w14:textId="77777777" w:rsidR="00947C39" w:rsidRDefault="00947C39" w:rsidP="002A7BD1">
      <w:pPr>
        <w:pStyle w:val="afa"/>
        <w:ind w:left="360"/>
        <w:rPr>
          <w:szCs w:val="20"/>
          <w:lang w:val="en-US"/>
        </w:rPr>
      </w:pPr>
    </w:p>
    <w:p w14:paraId="5EF750E3" w14:textId="57277B64" w:rsidR="001E25FB" w:rsidRPr="00AF3426" w:rsidRDefault="00B66233" w:rsidP="009D780C">
      <w:pPr>
        <w:pStyle w:val="Proposal"/>
      </w:pPr>
      <w:bookmarkStart w:id="6" w:name="_Toc140872076"/>
      <w:bookmarkStart w:id="7" w:name="_Toc140872688"/>
      <w:bookmarkStart w:id="8" w:name="_Toc141386945"/>
      <w:bookmarkStart w:id="9" w:name="_Toc142644331"/>
      <w:r>
        <w:rPr>
          <w:iCs/>
          <w:szCs w:val="20"/>
        </w:rPr>
        <w:t xml:space="preserve">The UE </w:t>
      </w:r>
      <w:r w:rsidR="00B02BB4">
        <w:rPr>
          <w:iCs/>
          <w:szCs w:val="20"/>
        </w:rPr>
        <w:t xml:space="preserve">uses a time-based CHO execution event </w:t>
      </w:r>
      <w:r w:rsidR="009710A3">
        <w:rPr>
          <w:iCs/>
          <w:szCs w:val="20"/>
        </w:rPr>
        <w:t xml:space="preserve">contained </w:t>
      </w:r>
      <w:r w:rsidR="00B02BB4">
        <w:rPr>
          <w:iCs/>
          <w:szCs w:val="20"/>
        </w:rPr>
        <w:t>in the enhanced CHO configuration to determine when the source cell enters the NES.</w:t>
      </w:r>
      <w:bookmarkEnd w:id="9"/>
      <w:r w:rsidR="00B02BB4">
        <w:rPr>
          <w:iCs/>
          <w:szCs w:val="20"/>
        </w:rPr>
        <w:t xml:space="preserve"> </w:t>
      </w:r>
      <w:bookmarkEnd w:id="6"/>
      <w:bookmarkEnd w:id="7"/>
      <w:bookmarkEnd w:id="8"/>
    </w:p>
    <w:p w14:paraId="552AA019" w14:textId="7D28009E" w:rsidR="001E25FB" w:rsidRPr="00AF3426" w:rsidRDefault="00C158AB" w:rsidP="009D780C">
      <w:pPr>
        <w:pStyle w:val="Proposal"/>
      </w:pPr>
      <w:bookmarkStart w:id="10" w:name="_Toc140872077"/>
      <w:bookmarkStart w:id="11" w:name="_Toc140872689"/>
      <w:bookmarkStart w:id="12" w:name="_Toc141386946"/>
      <w:bookmarkStart w:id="13" w:name="_Toc142644332"/>
      <w:r>
        <w:rPr>
          <w:iCs/>
          <w:szCs w:val="20"/>
        </w:rPr>
        <w:t>The time-based CHO execution event contains t</w:t>
      </w:r>
      <w:r w:rsidR="00FE19B0">
        <w:rPr>
          <w:iCs/>
          <w:szCs w:val="20"/>
        </w:rPr>
        <w:t xml:space="preserve">he starting point </w:t>
      </w:r>
      <w:r>
        <w:rPr>
          <w:iCs/>
          <w:szCs w:val="20"/>
        </w:rPr>
        <w:t xml:space="preserve">of the </w:t>
      </w:r>
      <w:r w:rsidR="00B85669">
        <w:rPr>
          <w:iCs/>
          <w:szCs w:val="20"/>
        </w:rPr>
        <w:t xml:space="preserve">source cell </w:t>
      </w:r>
      <w:r w:rsidR="00B02BB4">
        <w:rPr>
          <w:iCs/>
          <w:szCs w:val="20"/>
        </w:rPr>
        <w:t>entering</w:t>
      </w:r>
      <w:r w:rsidR="00B85669">
        <w:rPr>
          <w:iCs/>
          <w:szCs w:val="20"/>
        </w:rPr>
        <w:t xml:space="preserve"> NES</w:t>
      </w:r>
      <w:r w:rsidR="001E25FB">
        <w:rPr>
          <w:iCs/>
          <w:szCs w:val="20"/>
        </w:rPr>
        <w:t>.</w:t>
      </w:r>
      <w:r w:rsidR="00324982">
        <w:rPr>
          <w:iCs/>
          <w:szCs w:val="20"/>
        </w:rPr>
        <w:t xml:space="preserve"> </w:t>
      </w:r>
      <w:r w:rsidR="005A6F5D">
        <w:rPr>
          <w:iCs/>
          <w:szCs w:val="20"/>
        </w:rPr>
        <w:t>Accordingly, t</w:t>
      </w:r>
      <w:r w:rsidR="00324982">
        <w:rPr>
          <w:iCs/>
          <w:szCs w:val="20"/>
        </w:rPr>
        <w:t xml:space="preserve">he UE </w:t>
      </w:r>
      <w:r w:rsidR="00324982" w:rsidRPr="00C0503E">
        <w:t>consider the event to be fulfilled</w:t>
      </w:r>
      <w:r w:rsidR="00324982">
        <w:t xml:space="preserve"> if </w:t>
      </w:r>
      <w:r w:rsidR="00C84208">
        <w:rPr>
          <w:iCs/>
          <w:szCs w:val="20"/>
        </w:rPr>
        <w:t>the source cell approaches</w:t>
      </w:r>
      <w:r w:rsidR="00947C39">
        <w:rPr>
          <w:iCs/>
          <w:szCs w:val="20"/>
        </w:rPr>
        <w:t xml:space="preserve"> this starting point</w:t>
      </w:r>
      <w:r w:rsidR="00C84208">
        <w:rPr>
          <w:iCs/>
          <w:szCs w:val="20"/>
        </w:rPr>
        <w:t>.</w:t>
      </w:r>
      <w:bookmarkEnd w:id="10"/>
      <w:bookmarkEnd w:id="11"/>
      <w:bookmarkEnd w:id="12"/>
      <w:bookmarkEnd w:id="13"/>
    </w:p>
    <w:p w14:paraId="2DA7A706" w14:textId="08AF43D0" w:rsidR="004F5D37" w:rsidRPr="00AF3426" w:rsidRDefault="00290BF7" w:rsidP="009322D1">
      <w:pPr>
        <w:pStyle w:val="Proposal"/>
      </w:pPr>
      <w:bookmarkStart w:id="14" w:name="_Toc140872078"/>
      <w:bookmarkStart w:id="15" w:name="_Toc140872690"/>
      <w:bookmarkStart w:id="16" w:name="_Toc141386947"/>
      <w:bookmarkStart w:id="17" w:name="_Toc142644333"/>
      <w:r>
        <w:rPr>
          <w:szCs w:val="20"/>
          <w:lang w:val="en-US"/>
        </w:rPr>
        <w:t xml:space="preserve">Allow for the configuration of </w:t>
      </w:r>
      <w:r w:rsidR="003611A0" w:rsidRPr="00D374A8">
        <w:rPr>
          <w:szCs w:val="20"/>
          <w:lang w:val="en-US"/>
        </w:rPr>
        <w:t>Event A3</w:t>
      </w:r>
      <w:r w:rsidR="00F072CE">
        <w:rPr>
          <w:szCs w:val="20"/>
          <w:lang w:val="en-US"/>
        </w:rPr>
        <w:t>/</w:t>
      </w:r>
      <w:r w:rsidR="003611A0" w:rsidRPr="00D374A8">
        <w:rPr>
          <w:szCs w:val="20"/>
          <w:lang w:val="en-US"/>
        </w:rPr>
        <w:t>A4</w:t>
      </w:r>
      <w:r w:rsidR="00F072CE">
        <w:rPr>
          <w:szCs w:val="20"/>
          <w:lang w:val="en-US"/>
        </w:rPr>
        <w:t>/</w:t>
      </w:r>
      <w:r w:rsidR="003611A0" w:rsidRPr="00D374A8">
        <w:rPr>
          <w:szCs w:val="20"/>
          <w:lang w:val="en-US"/>
        </w:rPr>
        <w:t xml:space="preserve">A5 </w:t>
      </w:r>
      <w:r w:rsidR="003611A0">
        <w:rPr>
          <w:szCs w:val="20"/>
          <w:lang w:val="en-US"/>
        </w:rPr>
        <w:t xml:space="preserve">alone or </w:t>
      </w:r>
      <w:r>
        <w:rPr>
          <w:szCs w:val="20"/>
          <w:lang w:val="en-US"/>
        </w:rPr>
        <w:t>in combination with</w:t>
      </w:r>
      <w:r w:rsidR="003611A0">
        <w:rPr>
          <w:szCs w:val="20"/>
          <w:lang w:val="en-US"/>
        </w:rPr>
        <w:t xml:space="preserve"> </w:t>
      </w:r>
      <w:r w:rsidR="00DB687A">
        <w:rPr>
          <w:szCs w:val="20"/>
          <w:lang w:val="en-US"/>
        </w:rPr>
        <w:t>the</w:t>
      </w:r>
      <w:r w:rsidR="00F072CE">
        <w:rPr>
          <w:szCs w:val="20"/>
          <w:lang w:val="en-US"/>
        </w:rPr>
        <w:t xml:space="preserve"> </w:t>
      </w:r>
      <w:r w:rsidR="003611A0">
        <w:rPr>
          <w:iCs/>
          <w:szCs w:val="20"/>
        </w:rPr>
        <w:t>time-based CHO execution event.</w:t>
      </w:r>
      <w:bookmarkEnd w:id="14"/>
      <w:bookmarkEnd w:id="15"/>
      <w:bookmarkEnd w:id="16"/>
      <w:bookmarkEnd w:id="17"/>
    </w:p>
    <w:p w14:paraId="469946AD" w14:textId="7CFE4ABF" w:rsidR="0001425A" w:rsidRDefault="0022657D" w:rsidP="003B0C0F">
      <w:pPr>
        <w:pStyle w:val="afa"/>
        <w:numPr>
          <w:ilvl w:val="0"/>
          <w:numId w:val="36"/>
        </w:numPr>
        <w:rPr>
          <w:iCs/>
          <w:szCs w:val="20"/>
        </w:rPr>
      </w:pPr>
      <w:r>
        <w:rPr>
          <w:iCs/>
          <w:szCs w:val="20"/>
        </w:rPr>
        <w:t>S</w:t>
      </w:r>
      <w:r w:rsidR="00E33BA9">
        <w:rPr>
          <w:iCs/>
          <w:szCs w:val="20"/>
        </w:rPr>
        <w:t>tep</w:t>
      </w:r>
      <w:r>
        <w:rPr>
          <w:iCs/>
          <w:szCs w:val="20"/>
        </w:rPr>
        <w:t xml:space="preserve"> 2</w:t>
      </w:r>
      <w:r w:rsidR="003B0C0F">
        <w:rPr>
          <w:iCs/>
          <w:szCs w:val="20"/>
        </w:rPr>
        <w:t>:</w:t>
      </w:r>
      <w:r w:rsidR="005A36D0">
        <w:rPr>
          <w:iCs/>
          <w:szCs w:val="20"/>
        </w:rPr>
        <w:t xml:space="preserve"> </w:t>
      </w:r>
      <w:r w:rsidR="00DC04B7">
        <w:rPr>
          <w:iCs/>
          <w:szCs w:val="20"/>
        </w:rPr>
        <w:t>T</w:t>
      </w:r>
      <w:r w:rsidR="0001425A">
        <w:rPr>
          <w:iCs/>
          <w:szCs w:val="20"/>
        </w:rPr>
        <w:t xml:space="preserve">he UE </w:t>
      </w:r>
      <w:r w:rsidR="00CE07CE">
        <w:rPr>
          <w:iCs/>
          <w:szCs w:val="20"/>
        </w:rPr>
        <w:t xml:space="preserve">evaluates </w:t>
      </w:r>
      <w:r w:rsidR="0001425A">
        <w:rPr>
          <w:iCs/>
          <w:szCs w:val="20"/>
        </w:rPr>
        <w:t>the CHO conditions o</w:t>
      </w:r>
      <w:r w:rsidR="006E3427">
        <w:t xml:space="preserve">nce </w:t>
      </w:r>
      <w:r w:rsidR="00A01C64">
        <w:t xml:space="preserve">it </w:t>
      </w:r>
      <w:r w:rsidR="006E3427">
        <w:t xml:space="preserve">receives </w:t>
      </w:r>
      <w:r w:rsidR="000E6441">
        <w:t>the</w:t>
      </w:r>
      <w:r w:rsidR="006E3427">
        <w:t xml:space="preserve"> </w:t>
      </w:r>
      <w:r w:rsidR="006E3427">
        <w:rPr>
          <w:iCs/>
          <w:szCs w:val="20"/>
        </w:rPr>
        <w:t>enhanced CHO configuration</w:t>
      </w:r>
      <w:r w:rsidR="0001425A">
        <w:rPr>
          <w:iCs/>
          <w:szCs w:val="20"/>
        </w:rPr>
        <w:t>.</w:t>
      </w:r>
    </w:p>
    <w:p w14:paraId="0DB336DB" w14:textId="48FBB3EC" w:rsidR="00290BCF" w:rsidRDefault="00290BCF" w:rsidP="00F346C6">
      <w:pPr>
        <w:pStyle w:val="afa"/>
        <w:ind w:left="360"/>
        <w:rPr>
          <w:iCs/>
          <w:szCs w:val="20"/>
        </w:rPr>
      </w:pPr>
      <w:r>
        <w:rPr>
          <w:iCs/>
          <w:szCs w:val="20"/>
        </w:rPr>
        <w:t xml:space="preserve">Upon receiving </w:t>
      </w:r>
      <w:r>
        <w:t xml:space="preserve">the </w:t>
      </w:r>
      <w:r>
        <w:rPr>
          <w:iCs/>
          <w:szCs w:val="20"/>
        </w:rPr>
        <w:t>enhanced CHO configuration, the UE performs</w:t>
      </w:r>
      <w:r w:rsidR="00E507E8">
        <w:rPr>
          <w:iCs/>
          <w:szCs w:val="20"/>
        </w:rPr>
        <w:t xml:space="preserve"> the </w:t>
      </w:r>
      <w:r>
        <w:rPr>
          <w:iCs/>
          <w:szCs w:val="20"/>
        </w:rPr>
        <w:t>CHO condition evaluation</w:t>
      </w:r>
      <w:r w:rsidR="00780353">
        <w:rPr>
          <w:iCs/>
          <w:szCs w:val="20"/>
        </w:rPr>
        <w:t xml:space="preserve"> associated with the CHO</w:t>
      </w:r>
      <w:r w:rsidR="0064136F">
        <w:rPr>
          <w:iCs/>
          <w:szCs w:val="20"/>
        </w:rPr>
        <w:t xml:space="preserve"> event </w:t>
      </w:r>
      <w:r w:rsidR="007B1E13">
        <w:rPr>
          <w:iCs/>
          <w:szCs w:val="20"/>
        </w:rPr>
        <w:t>configured</w:t>
      </w:r>
      <w:r>
        <w:rPr>
          <w:iCs/>
          <w:szCs w:val="20"/>
        </w:rPr>
        <w:t>.</w:t>
      </w:r>
    </w:p>
    <w:p w14:paraId="714E1198" w14:textId="38693AF7" w:rsidR="00B36377" w:rsidRDefault="0022657D" w:rsidP="003B0C0F">
      <w:pPr>
        <w:pStyle w:val="afa"/>
        <w:numPr>
          <w:ilvl w:val="0"/>
          <w:numId w:val="36"/>
        </w:numPr>
        <w:rPr>
          <w:iCs/>
          <w:szCs w:val="20"/>
        </w:rPr>
      </w:pPr>
      <w:r>
        <w:rPr>
          <w:iCs/>
          <w:szCs w:val="20"/>
        </w:rPr>
        <w:t>Step 3</w:t>
      </w:r>
      <w:r w:rsidR="004122D0">
        <w:rPr>
          <w:iCs/>
          <w:szCs w:val="20"/>
        </w:rPr>
        <w:t xml:space="preserve">: </w:t>
      </w:r>
      <w:r w:rsidR="00DC04B7">
        <w:rPr>
          <w:iCs/>
          <w:szCs w:val="20"/>
        </w:rPr>
        <w:t xml:space="preserve">The UE </w:t>
      </w:r>
      <w:r w:rsidR="005F51C7">
        <w:rPr>
          <w:iCs/>
          <w:szCs w:val="20"/>
        </w:rPr>
        <w:t xml:space="preserve">executes the CHO and </w:t>
      </w:r>
      <w:r w:rsidR="00123580">
        <w:rPr>
          <w:iCs/>
          <w:szCs w:val="20"/>
        </w:rPr>
        <w:t xml:space="preserve">switches </w:t>
      </w:r>
      <w:r w:rsidR="005F51C7">
        <w:rPr>
          <w:iCs/>
          <w:szCs w:val="20"/>
        </w:rPr>
        <w:t>to another cell.</w:t>
      </w:r>
    </w:p>
    <w:p w14:paraId="6DCFC658" w14:textId="1263EAC6" w:rsidR="00123580" w:rsidRDefault="00E1374D" w:rsidP="00B36377">
      <w:pPr>
        <w:pStyle w:val="afa"/>
        <w:ind w:left="360"/>
        <w:rPr>
          <w:iCs/>
          <w:szCs w:val="20"/>
        </w:rPr>
      </w:pPr>
      <w:r>
        <w:rPr>
          <w:iCs/>
          <w:szCs w:val="20"/>
        </w:rPr>
        <w:t>Based on the network strategy, the network may configure the UE with time-based event and</w:t>
      </w:r>
      <w:r w:rsidR="008D3018">
        <w:rPr>
          <w:iCs/>
          <w:szCs w:val="20"/>
        </w:rPr>
        <w:t>/or</w:t>
      </w:r>
      <w:r>
        <w:rPr>
          <w:iCs/>
          <w:szCs w:val="20"/>
        </w:rPr>
        <w:t xml:space="preserve"> Event A3/4</w:t>
      </w:r>
      <w:r>
        <w:rPr>
          <w:rFonts w:hint="eastAsia"/>
          <w:iCs/>
          <w:szCs w:val="20"/>
        </w:rPr>
        <w:t>/</w:t>
      </w:r>
      <w:r>
        <w:rPr>
          <w:iCs/>
          <w:szCs w:val="20"/>
        </w:rPr>
        <w:t xml:space="preserve">5. </w:t>
      </w:r>
      <w:r w:rsidR="008D3018">
        <w:rPr>
          <w:iCs/>
          <w:szCs w:val="20"/>
        </w:rPr>
        <w:t>In our understanding,</w:t>
      </w:r>
      <w:r w:rsidR="002458A8">
        <w:rPr>
          <w:iCs/>
          <w:szCs w:val="20"/>
        </w:rPr>
        <w:t xml:space="preserve"> t</w:t>
      </w:r>
      <w:r w:rsidR="00290500">
        <w:rPr>
          <w:iCs/>
          <w:szCs w:val="20"/>
        </w:rPr>
        <w:t xml:space="preserve">he UE would face </w:t>
      </w:r>
      <w:r w:rsidR="003379FA">
        <w:rPr>
          <w:iCs/>
          <w:szCs w:val="20"/>
        </w:rPr>
        <w:t xml:space="preserve">the </w:t>
      </w:r>
      <w:r w:rsidR="00123580">
        <w:rPr>
          <w:iCs/>
          <w:szCs w:val="20"/>
        </w:rPr>
        <w:t>cases</w:t>
      </w:r>
      <w:r w:rsidR="008D3018">
        <w:rPr>
          <w:iCs/>
          <w:szCs w:val="20"/>
        </w:rPr>
        <w:t xml:space="preserve"> below</w:t>
      </w:r>
      <w:r w:rsidR="00123580">
        <w:rPr>
          <w:iCs/>
          <w:szCs w:val="20"/>
        </w:rPr>
        <w:t xml:space="preserve"> </w:t>
      </w:r>
      <w:r w:rsidR="0086351B">
        <w:rPr>
          <w:iCs/>
          <w:szCs w:val="20"/>
        </w:rPr>
        <w:t xml:space="preserve">in the CHO </w:t>
      </w:r>
      <w:r w:rsidR="006B0A19">
        <w:rPr>
          <w:iCs/>
          <w:szCs w:val="20"/>
        </w:rPr>
        <w:t>execution</w:t>
      </w:r>
      <w:r w:rsidR="00C30E91">
        <w:rPr>
          <w:iCs/>
          <w:szCs w:val="20"/>
        </w:rPr>
        <w:t>.</w:t>
      </w:r>
    </w:p>
    <w:p w14:paraId="0FCE0E89" w14:textId="7B3C7418" w:rsidR="00A67974" w:rsidRDefault="00C45710" w:rsidP="0009073B">
      <w:pPr>
        <w:pStyle w:val="afa"/>
        <w:numPr>
          <w:ilvl w:val="0"/>
          <w:numId w:val="37"/>
        </w:numPr>
        <w:rPr>
          <w:iCs/>
          <w:szCs w:val="20"/>
        </w:rPr>
      </w:pPr>
      <w:r>
        <w:rPr>
          <w:iCs/>
          <w:szCs w:val="20"/>
        </w:rPr>
        <w:t>Case</w:t>
      </w:r>
      <w:r w:rsidR="00781626">
        <w:rPr>
          <w:iCs/>
          <w:szCs w:val="20"/>
        </w:rPr>
        <w:t xml:space="preserve"> </w:t>
      </w:r>
      <w:r w:rsidR="00EF3A34">
        <w:rPr>
          <w:iCs/>
          <w:szCs w:val="20"/>
        </w:rPr>
        <w:t>1</w:t>
      </w:r>
      <w:r w:rsidR="001303B4">
        <w:rPr>
          <w:iCs/>
          <w:szCs w:val="20"/>
        </w:rPr>
        <w:t xml:space="preserve">: </w:t>
      </w:r>
      <w:r w:rsidR="00EF3A34">
        <w:rPr>
          <w:iCs/>
          <w:szCs w:val="20"/>
        </w:rPr>
        <w:t xml:space="preserve">Both </w:t>
      </w:r>
      <w:r w:rsidR="005116A1">
        <w:rPr>
          <w:iCs/>
          <w:szCs w:val="20"/>
        </w:rPr>
        <w:t xml:space="preserve">the </w:t>
      </w:r>
      <w:r w:rsidR="00EF3A34">
        <w:rPr>
          <w:iCs/>
          <w:szCs w:val="20"/>
        </w:rPr>
        <w:t xml:space="preserve">time-based execution </w:t>
      </w:r>
      <w:r w:rsidR="00E33BA9">
        <w:rPr>
          <w:iCs/>
          <w:szCs w:val="20"/>
        </w:rPr>
        <w:t>event</w:t>
      </w:r>
      <w:r w:rsidR="00EF3A34">
        <w:rPr>
          <w:iCs/>
          <w:szCs w:val="20"/>
        </w:rPr>
        <w:t xml:space="preserve"> and </w:t>
      </w:r>
      <w:r w:rsidR="00BC4DF5">
        <w:rPr>
          <w:iCs/>
          <w:szCs w:val="20"/>
        </w:rPr>
        <w:t>Event A3/4</w:t>
      </w:r>
      <w:r w:rsidR="00BC4DF5">
        <w:rPr>
          <w:rFonts w:hint="eastAsia"/>
          <w:iCs/>
          <w:szCs w:val="20"/>
        </w:rPr>
        <w:t>/</w:t>
      </w:r>
      <w:r w:rsidR="00BC4DF5">
        <w:rPr>
          <w:iCs/>
          <w:szCs w:val="20"/>
        </w:rPr>
        <w:t xml:space="preserve">5 </w:t>
      </w:r>
      <w:r w:rsidR="00EF3A34">
        <w:rPr>
          <w:iCs/>
          <w:szCs w:val="20"/>
        </w:rPr>
        <w:t>are</w:t>
      </w:r>
      <w:r w:rsidR="00A67974">
        <w:rPr>
          <w:iCs/>
          <w:szCs w:val="20"/>
        </w:rPr>
        <w:t xml:space="preserve"> configured. </w:t>
      </w:r>
    </w:p>
    <w:p w14:paraId="6A893E16" w14:textId="58C8458D" w:rsidR="00B44EB8" w:rsidRDefault="00FC55FA">
      <w:pPr>
        <w:pStyle w:val="afa"/>
        <w:ind w:left="720"/>
        <w:rPr>
          <w:iCs/>
          <w:szCs w:val="20"/>
        </w:rPr>
      </w:pPr>
      <w:r>
        <w:rPr>
          <w:iCs/>
          <w:szCs w:val="20"/>
        </w:rPr>
        <w:t xml:space="preserve">The intention </w:t>
      </w:r>
      <w:r w:rsidR="00022E09">
        <w:rPr>
          <w:iCs/>
          <w:szCs w:val="20"/>
        </w:rPr>
        <w:t xml:space="preserve">of this case is to achieve a trade-off between radio link quality and the source cell NES requirement. </w:t>
      </w:r>
      <w:r w:rsidR="00CB3E96">
        <w:rPr>
          <w:iCs/>
          <w:szCs w:val="20"/>
        </w:rPr>
        <w:t>Thus, the source cell would configure a relaxed condition for Event A3/4</w:t>
      </w:r>
      <w:r w:rsidR="00CB3E96">
        <w:rPr>
          <w:rFonts w:hint="eastAsia"/>
          <w:iCs/>
          <w:szCs w:val="20"/>
        </w:rPr>
        <w:t>/</w:t>
      </w:r>
      <w:r w:rsidR="00CB3E96">
        <w:rPr>
          <w:iCs/>
          <w:szCs w:val="20"/>
        </w:rPr>
        <w:t xml:space="preserve">5. </w:t>
      </w:r>
      <w:r w:rsidR="000D419A">
        <w:rPr>
          <w:iCs/>
          <w:szCs w:val="20"/>
        </w:rPr>
        <w:t xml:space="preserve">Following this assumption, the UE would execute the CHO </w:t>
      </w:r>
      <w:r w:rsidR="00BF5144">
        <w:rPr>
          <w:iCs/>
          <w:szCs w:val="20"/>
        </w:rPr>
        <w:t>once</w:t>
      </w:r>
      <w:r w:rsidR="000D419A">
        <w:rPr>
          <w:iCs/>
          <w:szCs w:val="20"/>
        </w:rPr>
        <w:t xml:space="preserve"> both </w:t>
      </w:r>
      <w:r w:rsidR="00957E32">
        <w:rPr>
          <w:iCs/>
          <w:szCs w:val="20"/>
        </w:rPr>
        <w:t>CHO execution events</w:t>
      </w:r>
      <w:r w:rsidR="00BF5144">
        <w:rPr>
          <w:iCs/>
          <w:szCs w:val="20"/>
        </w:rPr>
        <w:t xml:space="preserve"> fulfil</w:t>
      </w:r>
      <w:r w:rsidR="00957E32">
        <w:rPr>
          <w:iCs/>
          <w:szCs w:val="20"/>
        </w:rPr>
        <w:t>,</w:t>
      </w:r>
      <w:r w:rsidR="000D419A">
        <w:rPr>
          <w:iCs/>
          <w:szCs w:val="20"/>
        </w:rPr>
        <w:t xml:space="preserve"> i.e. the UE executes the CHO </w:t>
      </w:r>
      <w:r w:rsidR="00832E99">
        <w:rPr>
          <w:iCs/>
          <w:szCs w:val="20"/>
        </w:rPr>
        <w:t>if</w:t>
      </w:r>
      <w:r w:rsidR="000D419A">
        <w:rPr>
          <w:iCs/>
          <w:szCs w:val="20"/>
        </w:rPr>
        <w:t xml:space="preserve"> the source cell enters the NES and</w:t>
      </w:r>
      <w:r w:rsidR="00832E99">
        <w:rPr>
          <w:iCs/>
          <w:szCs w:val="20"/>
        </w:rPr>
        <w:t xml:space="preserve"> if</w:t>
      </w:r>
      <w:r w:rsidR="000D419A">
        <w:rPr>
          <w:iCs/>
          <w:szCs w:val="20"/>
        </w:rPr>
        <w:t xml:space="preserve"> any candidate target cell fulfils Event A3/4</w:t>
      </w:r>
      <w:r w:rsidR="000D419A">
        <w:rPr>
          <w:rFonts w:hint="eastAsia"/>
          <w:iCs/>
          <w:szCs w:val="20"/>
        </w:rPr>
        <w:t>/</w:t>
      </w:r>
      <w:r w:rsidR="000D419A">
        <w:rPr>
          <w:iCs/>
          <w:szCs w:val="20"/>
        </w:rPr>
        <w:t>5.</w:t>
      </w:r>
      <w:r w:rsidR="00BB68BE">
        <w:rPr>
          <w:iCs/>
          <w:szCs w:val="20"/>
        </w:rPr>
        <w:t xml:space="preserve"> </w:t>
      </w:r>
    </w:p>
    <w:p w14:paraId="20D9DECB" w14:textId="25650B92" w:rsidR="00324982" w:rsidRPr="00AF3426" w:rsidRDefault="004C3F42" w:rsidP="009322D1">
      <w:pPr>
        <w:pStyle w:val="Proposal"/>
      </w:pPr>
      <w:bookmarkStart w:id="18" w:name="_Toc140872079"/>
      <w:bookmarkStart w:id="19" w:name="_Toc140872691"/>
      <w:bookmarkStart w:id="20" w:name="_Toc141386948"/>
      <w:bookmarkStart w:id="21" w:name="_Toc142644334"/>
      <w:r>
        <w:rPr>
          <w:iCs/>
          <w:szCs w:val="20"/>
        </w:rPr>
        <w:t>In the case that</w:t>
      </w:r>
      <w:r w:rsidR="00CE4070" w:rsidRPr="00CE4070">
        <w:rPr>
          <w:iCs/>
          <w:szCs w:val="20"/>
        </w:rPr>
        <w:t xml:space="preserve"> </w:t>
      </w:r>
      <w:r w:rsidR="009360A5">
        <w:rPr>
          <w:iCs/>
          <w:szCs w:val="20"/>
        </w:rPr>
        <w:t>the</w:t>
      </w:r>
      <w:r w:rsidR="00E33BA9">
        <w:rPr>
          <w:iCs/>
          <w:szCs w:val="20"/>
        </w:rPr>
        <w:t xml:space="preserve"> </w:t>
      </w:r>
      <w:r w:rsidR="00CE4070">
        <w:rPr>
          <w:iCs/>
          <w:szCs w:val="20"/>
        </w:rPr>
        <w:t xml:space="preserve">time-based execution event </w:t>
      </w:r>
      <w:r w:rsidR="00335108">
        <w:rPr>
          <w:iCs/>
          <w:szCs w:val="20"/>
        </w:rPr>
        <w:t xml:space="preserve">is configured for the source cell </w:t>
      </w:r>
      <w:r w:rsidR="00CE4070">
        <w:rPr>
          <w:iCs/>
          <w:szCs w:val="20"/>
        </w:rPr>
        <w:t>and Event A3/4</w:t>
      </w:r>
      <w:r w:rsidR="00CE4070">
        <w:rPr>
          <w:rFonts w:hint="eastAsia"/>
          <w:iCs/>
          <w:szCs w:val="20"/>
        </w:rPr>
        <w:t>/</w:t>
      </w:r>
      <w:r w:rsidR="00CE4070">
        <w:rPr>
          <w:iCs/>
          <w:szCs w:val="20"/>
        </w:rPr>
        <w:t xml:space="preserve">5 </w:t>
      </w:r>
      <w:r w:rsidR="00382918">
        <w:rPr>
          <w:iCs/>
          <w:szCs w:val="20"/>
        </w:rPr>
        <w:t>is</w:t>
      </w:r>
      <w:r w:rsidR="00CE4070">
        <w:rPr>
          <w:iCs/>
          <w:szCs w:val="20"/>
        </w:rPr>
        <w:t xml:space="preserve"> configured for </w:t>
      </w:r>
      <w:r w:rsidR="00253447">
        <w:rPr>
          <w:iCs/>
          <w:szCs w:val="20"/>
        </w:rPr>
        <w:t xml:space="preserve">a </w:t>
      </w:r>
      <w:r w:rsidR="00253447" w:rsidRPr="00C0503E">
        <w:t>target candidate cell</w:t>
      </w:r>
      <w:r w:rsidR="00554810">
        <w:t>,</w:t>
      </w:r>
      <w:r w:rsidR="00CE4070">
        <w:rPr>
          <w:iCs/>
          <w:szCs w:val="20"/>
        </w:rPr>
        <w:t xml:space="preserve"> </w:t>
      </w:r>
      <w:r w:rsidR="00253447">
        <w:rPr>
          <w:iCs/>
          <w:szCs w:val="20"/>
        </w:rPr>
        <w:t xml:space="preserve">the UE </w:t>
      </w:r>
      <w:r w:rsidR="007D33CC" w:rsidRPr="00C0503E">
        <w:t>consider the target candidate cell as a triggered cell</w:t>
      </w:r>
      <w:r w:rsidR="00E93CB5">
        <w:t xml:space="preserve"> if both </w:t>
      </w:r>
      <w:r w:rsidR="00232509">
        <w:rPr>
          <w:iCs/>
          <w:szCs w:val="20"/>
        </w:rPr>
        <w:t xml:space="preserve">execution events </w:t>
      </w:r>
      <w:r w:rsidR="000113FB">
        <w:rPr>
          <w:iCs/>
          <w:szCs w:val="20"/>
        </w:rPr>
        <w:t>are</w:t>
      </w:r>
      <w:r w:rsidR="00232509">
        <w:rPr>
          <w:iCs/>
          <w:szCs w:val="20"/>
        </w:rPr>
        <w:t xml:space="preserve"> fulfil</w:t>
      </w:r>
      <w:r w:rsidR="000113FB">
        <w:rPr>
          <w:iCs/>
          <w:szCs w:val="20"/>
        </w:rPr>
        <w:t>led</w:t>
      </w:r>
      <w:r w:rsidR="00050901">
        <w:rPr>
          <w:iCs/>
          <w:szCs w:val="20"/>
        </w:rPr>
        <w:t>.</w:t>
      </w:r>
      <w:bookmarkEnd w:id="18"/>
      <w:bookmarkEnd w:id="19"/>
      <w:bookmarkEnd w:id="20"/>
      <w:bookmarkEnd w:id="21"/>
    </w:p>
    <w:p w14:paraId="62A45C7B" w14:textId="0C0F31EC" w:rsidR="00C45710" w:rsidRDefault="00C45710" w:rsidP="00C45710">
      <w:pPr>
        <w:pStyle w:val="afa"/>
        <w:numPr>
          <w:ilvl w:val="0"/>
          <w:numId w:val="37"/>
        </w:numPr>
        <w:rPr>
          <w:iCs/>
          <w:szCs w:val="20"/>
        </w:rPr>
      </w:pPr>
      <w:r>
        <w:rPr>
          <w:iCs/>
          <w:szCs w:val="20"/>
        </w:rPr>
        <w:t>Case</w:t>
      </w:r>
      <w:r w:rsidR="00781626">
        <w:rPr>
          <w:iCs/>
          <w:szCs w:val="20"/>
        </w:rPr>
        <w:t xml:space="preserve"> </w:t>
      </w:r>
      <w:r>
        <w:rPr>
          <w:iCs/>
          <w:szCs w:val="20"/>
        </w:rPr>
        <w:t xml:space="preserve">2: </w:t>
      </w:r>
      <w:r w:rsidR="00EB216C">
        <w:rPr>
          <w:iCs/>
          <w:szCs w:val="20"/>
        </w:rPr>
        <w:t>The t</w:t>
      </w:r>
      <w:r w:rsidR="007B0423">
        <w:rPr>
          <w:iCs/>
          <w:szCs w:val="20"/>
        </w:rPr>
        <w:t>ime-based execution event is not configured and Event A3/4</w:t>
      </w:r>
      <w:r w:rsidR="007B0423">
        <w:rPr>
          <w:rFonts w:hint="eastAsia"/>
          <w:iCs/>
          <w:szCs w:val="20"/>
        </w:rPr>
        <w:t>/</w:t>
      </w:r>
      <w:r w:rsidR="007B0423">
        <w:rPr>
          <w:iCs/>
          <w:szCs w:val="20"/>
        </w:rPr>
        <w:t xml:space="preserve">5 </w:t>
      </w:r>
      <w:r>
        <w:rPr>
          <w:iCs/>
          <w:szCs w:val="20"/>
        </w:rPr>
        <w:t xml:space="preserve">is configured. </w:t>
      </w:r>
    </w:p>
    <w:p w14:paraId="567CB319" w14:textId="4C9FECD5" w:rsidR="00C45710" w:rsidRDefault="00753B06" w:rsidP="00C45710">
      <w:pPr>
        <w:pStyle w:val="afa"/>
        <w:ind w:left="720"/>
        <w:rPr>
          <w:iCs/>
          <w:szCs w:val="20"/>
        </w:rPr>
      </w:pPr>
      <w:r>
        <w:rPr>
          <w:iCs/>
          <w:szCs w:val="20"/>
        </w:rPr>
        <w:t>The UE follows</w:t>
      </w:r>
      <w:r w:rsidR="008E6BA2">
        <w:rPr>
          <w:iCs/>
          <w:szCs w:val="20"/>
        </w:rPr>
        <w:t xml:space="preserve"> the</w:t>
      </w:r>
      <w:r>
        <w:rPr>
          <w:iCs/>
          <w:szCs w:val="20"/>
        </w:rPr>
        <w:t xml:space="preserve"> legacy behaviour</w:t>
      </w:r>
      <w:r w:rsidR="00C45710">
        <w:rPr>
          <w:iCs/>
          <w:szCs w:val="20"/>
        </w:rPr>
        <w:t>,</w:t>
      </w:r>
      <w:r>
        <w:rPr>
          <w:iCs/>
          <w:szCs w:val="20"/>
        </w:rPr>
        <w:t xml:space="preserve"> i.e.</w:t>
      </w:r>
      <w:r w:rsidR="00C45710">
        <w:rPr>
          <w:iCs/>
          <w:szCs w:val="20"/>
        </w:rPr>
        <w:t xml:space="preserve"> the UE executes the CHO and switches to any cell that fulfils the Event A3/4</w:t>
      </w:r>
      <w:r w:rsidR="00C45710">
        <w:rPr>
          <w:rFonts w:hint="eastAsia"/>
          <w:iCs/>
          <w:szCs w:val="20"/>
        </w:rPr>
        <w:t>/</w:t>
      </w:r>
      <w:r w:rsidR="00C45710">
        <w:rPr>
          <w:iCs/>
          <w:szCs w:val="20"/>
        </w:rPr>
        <w:t>5.</w:t>
      </w:r>
    </w:p>
    <w:p w14:paraId="3805BCCA" w14:textId="21624180" w:rsidR="003041E7" w:rsidRPr="00782324" w:rsidRDefault="00C45710" w:rsidP="009322D1">
      <w:pPr>
        <w:pStyle w:val="afa"/>
        <w:numPr>
          <w:ilvl w:val="0"/>
          <w:numId w:val="37"/>
        </w:numPr>
        <w:rPr>
          <w:iCs/>
          <w:szCs w:val="20"/>
        </w:rPr>
      </w:pPr>
      <w:r>
        <w:rPr>
          <w:iCs/>
          <w:szCs w:val="20"/>
        </w:rPr>
        <w:t>Case</w:t>
      </w:r>
      <w:r w:rsidR="00781626">
        <w:rPr>
          <w:iCs/>
          <w:szCs w:val="20"/>
        </w:rPr>
        <w:t xml:space="preserve"> </w:t>
      </w:r>
      <w:r w:rsidR="004903D5">
        <w:rPr>
          <w:iCs/>
          <w:szCs w:val="20"/>
        </w:rPr>
        <w:t>3</w:t>
      </w:r>
      <w:r>
        <w:rPr>
          <w:iCs/>
          <w:szCs w:val="20"/>
        </w:rPr>
        <w:t xml:space="preserve">: </w:t>
      </w:r>
      <w:r w:rsidR="001C7980">
        <w:rPr>
          <w:iCs/>
          <w:szCs w:val="20"/>
        </w:rPr>
        <w:t>The t</w:t>
      </w:r>
      <w:r w:rsidR="008215E4">
        <w:rPr>
          <w:iCs/>
          <w:szCs w:val="20"/>
        </w:rPr>
        <w:t>ime-based execution event is configured and Event A3/4</w:t>
      </w:r>
      <w:r w:rsidR="008215E4">
        <w:rPr>
          <w:rFonts w:hint="eastAsia"/>
          <w:iCs/>
          <w:szCs w:val="20"/>
        </w:rPr>
        <w:t>/</w:t>
      </w:r>
      <w:r w:rsidR="008215E4">
        <w:rPr>
          <w:iCs/>
          <w:szCs w:val="20"/>
        </w:rPr>
        <w:t xml:space="preserve">5 is </w:t>
      </w:r>
      <w:r w:rsidR="00536AFF">
        <w:rPr>
          <w:rFonts w:hint="eastAsia"/>
          <w:iCs/>
          <w:szCs w:val="20"/>
        </w:rPr>
        <w:t>not</w:t>
      </w:r>
      <w:r w:rsidR="00536AFF">
        <w:rPr>
          <w:iCs/>
          <w:szCs w:val="20"/>
        </w:rPr>
        <w:t xml:space="preserve"> </w:t>
      </w:r>
      <w:r w:rsidR="008215E4">
        <w:rPr>
          <w:iCs/>
          <w:szCs w:val="20"/>
        </w:rPr>
        <w:t>configured</w:t>
      </w:r>
      <w:r>
        <w:rPr>
          <w:iCs/>
          <w:szCs w:val="20"/>
        </w:rPr>
        <w:t xml:space="preserve">. </w:t>
      </w:r>
    </w:p>
    <w:p w14:paraId="4E372046" w14:textId="6AB56D48" w:rsidR="006220D4" w:rsidRDefault="00AF3426" w:rsidP="00782324">
      <w:pPr>
        <w:pStyle w:val="afa"/>
        <w:ind w:left="720"/>
        <w:rPr>
          <w:iCs/>
          <w:szCs w:val="20"/>
        </w:rPr>
      </w:pPr>
      <w:r>
        <w:rPr>
          <w:iCs/>
          <w:szCs w:val="20"/>
        </w:rPr>
        <w:t>We understand this configuration should be avoided since n</w:t>
      </w:r>
      <w:r w:rsidR="00782324">
        <w:rPr>
          <w:iCs/>
          <w:szCs w:val="20"/>
        </w:rPr>
        <w:t xml:space="preserve">ormally the UE should switch to the candidate target cell </w:t>
      </w:r>
      <w:r w:rsidR="0063426B">
        <w:rPr>
          <w:iCs/>
          <w:szCs w:val="20"/>
        </w:rPr>
        <w:t xml:space="preserve">that </w:t>
      </w:r>
      <w:r w:rsidR="00A720F8">
        <w:rPr>
          <w:iCs/>
          <w:szCs w:val="20"/>
        </w:rPr>
        <w:t xml:space="preserve">has </w:t>
      </w:r>
      <w:r w:rsidR="00782324">
        <w:rPr>
          <w:iCs/>
          <w:szCs w:val="20"/>
        </w:rPr>
        <w:t>a good enough channel quality</w:t>
      </w:r>
      <w:r w:rsidR="00A1770A">
        <w:rPr>
          <w:iCs/>
          <w:szCs w:val="20"/>
        </w:rPr>
        <w:t xml:space="preserve"> but</w:t>
      </w:r>
      <w:r w:rsidR="00FD327A">
        <w:rPr>
          <w:iCs/>
          <w:szCs w:val="20"/>
        </w:rPr>
        <w:t xml:space="preserve"> the rule seems broken</w:t>
      </w:r>
      <w:r w:rsidR="00A1770A">
        <w:rPr>
          <w:iCs/>
          <w:szCs w:val="20"/>
        </w:rPr>
        <w:t xml:space="preserve"> in</w:t>
      </w:r>
      <w:r w:rsidR="002D2802">
        <w:rPr>
          <w:iCs/>
          <w:szCs w:val="20"/>
        </w:rPr>
        <w:t xml:space="preserve"> </w:t>
      </w:r>
      <w:r w:rsidR="00A720F8">
        <w:rPr>
          <w:iCs/>
          <w:szCs w:val="20"/>
        </w:rPr>
        <w:t>Case 3</w:t>
      </w:r>
      <w:r>
        <w:rPr>
          <w:iCs/>
          <w:szCs w:val="20"/>
        </w:rPr>
        <w:t>.</w:t>
      </w:r>
    </w:p>
    <w:p w14:paraId="1B76E435" w14:textId="77777777" w:rsidR="005A2B22" w:rsidRPr="00D16D8E" w:rsidRDefault="005A2B22" w:rsidP="008D54D4">
      <w:pPr>
        <w:pStyle w:val="afa"/>
        <w:rPr>
          <w:iCs/>
          <w:szCs w:val="20"/>
        </w:rPr>
      </w:pPr>
    </w:p>
    <w:p w14:paraId="2E58CC51" w14:textId="77777777" w:rsidR="00FB3C9D" w:rsidRDefault="003D1DDD">
      <w:pPr>
        <w:pStyle w:val="1"/>
      </w:pPr>
      <w:bookmarkStart w:id="22" w:name="_Toc110331317"/>
      <w:bookmarkEnd w:id="22"/>
      <w:r>
        <w:t>Conclusion</w:t>
      </w:r>
    </w:p>
    <w:p w14:paraId="7962C03C" w14:textId="7179F9D8" w:rsidR="00FB3C9D" w:rsidRDefault="003D1DDD" w:rsidP="004B62A6">
      <w:r>
        <w:t>We have the following proposals:</w:t>
      </w:r>
    </w:p>
    <w:p w14:paraId="4059FCE5" w14:textId="4282040A" w:rsidR="007A7D38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42644331" w:history="1">
        <w:r w:rsidR="007A7D38" w:rsidRPr="0035601E">
          <w:rPr>
            <w:rStyle w:val="af3"/>
            <w:noProof/>
          </w:rPr>
          <w:t>Proposal 1</w:t>
        </w:r>
        <w:r w:rsidR="007A7D38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7A7D38" w:rsidRPr="0035601E">
          <w:rPr>
            <w:rStyle w:val="af3"/>
            <w:iCs/>
            <w:noProof/>
          </w:rPr>
          <w:t>The UE uses a time-based CHO execution event contained in the enhanced CHO configuration to determine when the source cell enters the NES.</w:t>
        </w:r>
      </w:hyperlink>
    </w:p>
    <w:p w14:paraId="5747C424" w14:textId="4004DE9B" w:rsidR="007A7D38" w:rsidRDefault="007A7D38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2644332" w:history="1">
        <w:r w:rsidRPr="0035601E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5601E">
          <w:rPr>
            <w:rStyle w:val="af3"/>
            <w:iCs/>
            <w:noProof/>
          </w:rPr>
          <w:t xml:space="preserve">The time-based CHO execution event contains the starting point of the source cell entering NES. Accordingly, the UE </w:t>
        </w:r>
        <w:r w:rsidRPr="0035601E">
          <w:rPr>
            <w:rStyle w:val="af3"/>
            <w:noProof/>
          </w:rPr>
          <w:t xml:space="preserve">consider the event to be fulfilled if </w:t>
        </w:r>
        <w:r w:rsidRPr="0035601E">
          <w:rPr>
            <w:rStyle w:val="af3"/>
            <w:iCs/>
            <w:noProof/>
          </w:rPr>
          <w:t>the source cell approaches this starting point.</w:t>
        </w:r>
      </w:hyperlink>
    </w:p>
    <w:p w14:paraId="773C88F1" w14:textId="4F683AC7" w:rsidR="007A7D38" w:rsidRDefault="007A7D38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2644333" w:history="1">
        <w:r w:rsidRPr="0035601E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5601E">
          <w:rPr>
            <w:rStyle w:val="af3"/>
            <w:noProof/>
            <w:lang w:val="en-US"/>
          </w:rPr>
          <w:t xml:space="preserve">Allow for the configuration of Event A3/A4/A5 alone or in combination with the </w:t>
        </w:r>
        <w:r w:rsidRPr="0035601E">
          <w:rPr>
            <w:rStyle w:val="af3"/>
            <w:iCs/>
            <w:noProof/>
          </w:rPr>
          <w:t>time-based CHO execution event.</w:t>
        </w:r>
      </w:hyperlink>
    </w:p>
    <w:p w14:paraId="685E8D05" w14:textId="6303B607" w:rsidR="007A7D38" w:rsidRDefault="007A7D38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2644334" w:history="1">
        <w:r w:rsidRPr="0035601E">
          <w:rPr>
            <w:rStyle w:val="af3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5601E">
          <w:rPr>
            <w:rStyle w:val="af3"/>
            <w:iCs/>
            <w:noProof/>
          </w:rPr>
          <w:t xml:space="preserve">In the case that the time-based execution event is configured for the source cell and Event A3/4/5 is configured for a </w:t>
        </w:r>
        <w:r w:rsidRPr="0035601E">
          <w:rPr>
            <w:rStyle w:val="af3"/>
            <w:noProof/>
          </w:rPr>
          <w:t>target candidate cell,</w:t>
        </w:r>
        <w:r w:rsidRPr="0035601E">
          <w:rPr>
            <w:rStyle w:val="af3"/>
            <w:iCs/>
            <w:noProof/>
          </w:rPr>
          <w:t xml:space="preserve"> the UE </w:t>
        </w:r>
        <w:r w:rsidRPr="0035601E">
          <w:rPr>
            <w:rStyle w:val="af3"/>
            <w:noProof/>
          </w:rPr>
          <w:t xml:space="preserve">consider the target candidate cell as a triggered cell if both </w:t>
        </w:r>
        <w:r w:rsidRPr="0035601E">
          <w:rPr>
            <w:rStyle w:val="af3"/>
            <w:iCs/>
            <w:noProof/>
          </w:rPr>
          <w:t>execution events are fulfilled.</w:t>
        </w:r>
      </w:hyperlink>
    </w:p>
    <w:p w14:paraId="709E4DDE" w14:textId="0E54E23E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23" w:name="_In-sequence_SDU_delivery"/>
      <w:bookmarkStart w:id="24" w:name="_Ref189809556"/>
      <w:bookmarkStart w:id="25" w:name="_Ref174151459"/>
      <w:bookmarkStart w:id="26" w:name="_Ref450865335"/>
      <w:bookmarkEnd w:id="23"/>
      <w:r>
        <w:rPr>
          <w:rFonts w:hint="eastAsia"/>
        </w:rPr>
        <w:lastRenderedPageBreak/>
        <w:t>Reference</w:t>
      </w:r>
      <w:bookmarkEnd w:id="24"/>
      <w:bookmarkEnd w:id="25"/>
      <w:bookmarkEnd w:id="26"/>
    </w:p>
    <w:p w14:paraId="505D250A" w14:textId="4EF30A34" w:rsidR="00706B96" w:rsidRDefault="003D1DDD">
      <w:r>
        <w:rPr>
          <w:lang w:val="en-US"/>
        </w:rPr>
        <w:t>[1]</w:t>
      </w:r>
      <w:r>
        <w:t xml:space="preserve"> </w:t>
      </w:r>
      <w:r w:rsidR="00157629" w:rsidRPr="00157629">
        <w:t>RP-223540</w:t>
      </w:r>
      <w:r w:rsidR="00706B96">
        <w:t xml:space="preserve"> </w:t>
      </w:r>
      <w:r w:rsidR="00157629" w:rsidRPr="00157629">
        <w:t>New WID: Network energy savings for NR</w:t>
      </w:r>
    </w:p>
    <w:p w14:paraId="30E31711" w14:textId="6E0A9C23" w:rsidR="004A713E" w:rsidRPr="004A713E" w:rsidRDefault="004A713E">
      <w:r>
        <w:rPr>
          <w:lang w:val="en-US"/>
        </w:rPr>
        <w:t>[2]</w:t>
      </w:r>
      <w:r>
        <w:t xml:space="preserve"> TR 38.864 </w:t>
      </w:r>
      <w:r w:rsidRPr="00355EAC">
        <w:t>Study on network energy savings for NR</w:t>
      </w:r>
    </w:p>
    <w:sectPr w:rsidR="004A713E" w:rsidRPr="004A713E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F36DC" w14:textId="77777777" w:rsidR="002D0119" w:rsidRDefault="002D0119">
      <w:pPr>
        <w:spacing w:after="0"/>
      </w:pPr>
      <w:r>
        <w:separator/>
      </w:r>
    </w:p>
  </w:endnote>
  <w:endnote w:type="continuationSeparator" w:id="0">
    <w:p w14:paraId="3B64C956" w14:textId="77777777" w:rsidR="002D0119" w:rsidRDefault="002D01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2473F6B5" w:rsidR="0074358F" w:rsidRDefault="0074358F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 w:rsidR="001B06F9">
      <w:rPr>
        <w:rStyle w:val="af4"/>
        <w:noProof/>
      </w:rPr>
      <w:t>2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 w:rsidR="001B06F9">
      <w:rPr>
        <w:rStyle w:val="af4"/>
        <w:noProof/>
      </w:rPr>
      <w:t>3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E9222" w14:textId="77777777" w:rsidR="002D0119" w:rsidRDefault="002D0119">
      <w:pPr>
        <w:spacing w:after="0"/>
      </w:pPr>
      <w:r>
        <w:separator/>
      </w:r>
    </w:p>
  </w:footnote>
  <w:footnote w:type="continuationSeparator" w:id="0">
    <w:p w14:paraId="63F782BF" w14:textId="77777777" w:rsidR="002D0119" w:rsidRDefault="002D01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B0D"/>
    <w:multiLevelType w:val="hybridMultilevel"/>
    <w:tmpl w:val="D68A1360"/>
    <w:lvl w:ilvl="0" w:tplc="90B60DE2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1084862"/>
    <w:multiLevelType w:val="hybridMultilevel"/>
    <w:tmpl w:val="37588B3C"/>
    <w:lvl w:ilvl="0" w:tplc="D53858F2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040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53E464C"/>
    <w:multiLevelType w:val="hybridMultilevel"/>
    <w:tmpl w:val="3A7E4648"/>
    <w:lvl w:ilvl="0" w:tplc="48D458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DC7008"/>
    <w:multiLevelType w:val="hybridMultilevel"/>
    <w:tmpl w:val="7700CCE0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D74067"/>
    <w:multiLevelType w:val="hybridMultilevel"/>
    <w:tmpl w:val="9B6AC7C8"/>
    <w:lvl w:ilvl="0" w:tplc="918AEC30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8E0E72"/>
    <w:multiLevelType w:val="hybridMultilevel"/>
    <w:tmpl w:val="CE12441C"/>
    <w:lvl w:ilvl="0" w:tplc="C3BEC6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777336"/>
    <w:multiLevelType w:val="hybridMultilevel"/>
    <w:tmpl w:val="C158F36C"/>
    <w:lvl w:ilvl="0" w:tplc="096CC0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402CD5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1CFB73D3"/>
    <w:multiLevelType w:val="hybridMultilevel"/>
    <w:tmpl w:val="D4D0C974"/>
    <w:lvl w:ilvl="0" w:tplc="0868DB70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56A10"/>
    <w:multiLevelType w:val="hybridMultilevel"/>
    <w:tmpl w:val="BFCEB664"/>
    <w:lvl w:ilvl="0" w:tplc="2BF6F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4431E"/>
    <w:multiLevelType w:val="hybridMultilevel"/>
    <w:tmpl w:val="D554A30C"/>
    <w:lvl w:ilvl="0" w:tplc="B7DE305E">
      <w:start w:val="3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7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3F12BF5"/>
    <w:multiLevelType w:val="hybridMultilevel"/>
    <w:tmpl w:val="3B7C8934"/>
    <w:lvl w:ilvl="0" w:tplc="A42253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E3003"/>
    <w:multiLevelType w:val="hybridMultilevel"/>
    <w:tmpl w:val="E9BC8AB0"/>
    <w:lvl w:ilvl="0" w:tplc="B7DE31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11B35"/>
    <w:multiLevelType w:val="hybridMultilevel"/>
    <w:tmpl w:val="9C7A8FCC"/>
    <w:lvl w:ilvl="0" w:tplc="CEDA1A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FC5DA8"/>
    <w:multiLevelType w:val="hybridMultilevel"/>
    <w:tmpl w:val="90ACC30A"/>
    <w:lvl w:ilvl="0" w:tplc="E50EC8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 w15:restartNumberingAfterBreak="0">
    <w:nsid w:val="6D2E4CDE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B5DD1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58A0D83"/>
    <w:multiLevelType w:val="hybridMultilevel"/>
    <w:tmpl w:val="EF62073C"/>
    <w:lvl w:ilvl="0" w:tplc="BEE294D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0B60DE2">
      <w:start w:val="5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36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9"/>
  </w:num>
  <w:num w:numId="2">
    <w:abstractNumId w:val="18"/>
  </w:num>
  <w:num w:numId="3">
    <w:abstractNumId w:val="32"/>
  </w:num>
  <w:num w:numId="4">
    <w:abstractNumId w:val="9"/>
  </w:num>
  <w:num w:numId="5">
    <w:abstractNumId w:val="24"/>
  </w:num>
  <w:num w:numId="6">
    <w:abstractNumId w:val="12"/>
  </w:num>
  <w:num w:numId="7">
    <w:abstractNumId w:val="10"/>
  </w:num>
  <w:num w:numId="8">
    <w:abstractNumId w:val="23"/>
  </w:num>
  <w:num w:numId="9">
    <w:abstractNumId w:val="26"/>
  </w:num>
  <w:num w:numId="10">
    <w:abstractNumId w:val="22"/>
  </w:num>
  <w:num w:numId="11">
    <w:abstractNumId w:val="15"/>
  </w:num>
  <w:num w:numId="12">
    <w:abstractNumId w:val="5"/>
  </w:num>
  <w:num w:numId="13">
    <w:abstractNumId w:val="13"/>
  </w:num>
  <w:num w:numId="14">
    <w:abstractNumId w:val="28"/>
  </w:num>
  <w:num w:numId="15">
    <w:abstractNumId w:val="21"/>
  </w:num>
  <w:num w:numId="16">
    <w:abstractNumId w:val="35"/>
  </w:num>
  <w:num w:numId="17">
    <w:abstractNumId w:val="17"/>
  </w:num>
  <w:num w:numId="18">
    <w:abstractNumId w:val="14"/>
  </w:num>
  <w:num w:numId="19">
    <w:abstractNumId w:val="36"/>
  </w:num>
  <w:num w:numId="20">
    <w:abstractNumId w:val="8"/>
  </w:num>
  <w:num w:numId="21">
    <w:abstractNumId w:val="4"/>
  </w:num>
  <w:num w:numId="22">
    <w:abstractNumId w:val="31"/>
  </w:num>
  <w:num w:numId="23">
    <w:abstractNumId w:val="6"/>
  </w:num>
  <w:num w:numId="24">
    <w:abstractNumId w:val="7"/>
  </w:num>
  <w:num w:numId="25">
    <w:abstractNumId w:val="34"/>
  </w:num>
  <w:num w:numId="26">
    <w:abstractNumId w:val="33"/>
  </w:num>
  <w:num w:numId="27">
    <w:abstractNumId w:val="16"/>
  </w:num>
  <w:num w:numId="28">
    <w:abstractNumId w:val="0"/>
  </w:num>
  <w:num w:numId="29">
    <w:abstractNumId w:val="29"/>
  </w:num>
  <w:num w:numId="30">
    <w:abstractNumId w:val="3"/>
  </w:num>
  <w:num w:numId="31">
    <w:abstractNumId w:val="25"/>
  </w:num>
  <w:num w:numId="32">
    <w:abstractNumId w:val="27"/>
  </w:num>
  <w:num w:numId="33">
    <w:abstractNumId w:val="1"/>
  </w:num>
  <w:num w:numId="34">
    <w:abstractNumId w:val="2"/>
  </w:num>
  <w:num w:numId="35">
    <w:abstractNumId w:val="20"/>
  </w:num>
  <w:num w:numId="36">
    <w:abstractNumId w:val="11"/>
  </w:num>
  <w:num w:numId="37">
    <w:abstractNumId w:val="30"/>
  </w:num>
  <w:num w:numId="38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7C0"/>
    <w:rsid w:val="000009C3"/>
    <w:rsid w:val="00000A33"/>
    <w:rsid w:val="00000DFF"/>
    <w:rsid w:val="000012D1"/>
    <w:rsid w:val="000022AD"/>
    <w:rsid w:val="0000329D"/>
    <w:rsid w:val="00003DE7"/>
    <w:rsid w:val="00004BAE"/>
    <w:rsid w:val="00005317"/>
    <w:rsid w:val="00006910"/>
    <w:rsid w:val="00006C80"/>
    <w:rsid w:val="00007593"/>
    <w:rsid w:val="00007956"/>
    <w:rsid w:val="000113FB"/>
    <w:rsid w:val="00012693"/>
    <w:rsid w:val="0001372D"/>
    <w:rsid w:val="0001425A"/>
    <w:rsid w:val="000158EB"/>
    <w:rsid w:val="00017121"/>
    <w:rsid w:val="0001753A"/>
    <w:rsid w:val="00020218"/>
    <w:rsid w:val="00020993"/>
    <w:rsid w:val="00021709"/>
    <w:rsid w:val="00021CB4"/>
    <w:rsid w:val="00022E09"/>
    <w:rsid w:val="000232A5"/>
    <w:rsid w:val="00023758"/>
    <w:rsid w:val="00023B5E"/>
    <w:rsid w:val="000254C6"/>
    <w:rsid w:val="00025CD8"/>
    <w:rsid w:val="00026A43"/>
    <w:rsid w:val="000270CF"/>
    <w:rsid w:val="00027541"/>
    <w:rsid w:val="0003004B"/>
    <w:rsid w:val="0003007A"/>
    <w:rsid w:val="0003012E"/>
    <w:rsid w:val="00030A4B"/>
    <w:rsid w:val="0003111F"/>
    <w:rsid w:val="000316E6"/>
    <w:rsid w:val="00031920"/>
    <w:rsid w:val="000325EF"/>
    <w:rsid w:val="00032C5A"/>
    <w:rsid w:val="00032FF7"/>
    <w:rsid w:val="00033756"/>
    <w:rsid w:val="00033A83"/>
    <w:rsid w:val="0003461C"/>
    <w:rsid w:val="00034B3C"/>
    <w:rsid w:val="00035854"/>
    <w:rsid w:val="00036815"/>
    <w:rsid w:val="00036F26"/>
    <w:rsid w:val="00040B66"/>
    <w:rsid w:val="00041594"/>
    <w:rsid w:val="00041B32"/>
    <w:rsid w:val="00041FAA"/>
    <w:rsid w:val="000425B2"/>
    <w:rsid w:val="00042C73"/>
    <w:rsid w:val="00043BFE"/>
    <w:rsid w:val="00043C1A"/>
    <w:rsid w:val="00044D3C"/>
    <w:rsid w:val="00046367"/>
    <w:rsid w:val="00046B11"/>
    <w:rsid w:val="00046C78"/>
    <w:rsid w:val="00046D4A"/>
    <w:rsid w:val="00047B35"/>
    <w:rsid w:val="00047C3F"/>
    <w:rsid w:val="00047FD5"/>
    <w:rsid w:val="00050648"/>
    <w:rsid w:val="00050901"/>
    <w:rsid w:val="00050B10"/>
    <w:rsid w:val="00051D4D"/>
    <w:rsid w:val="000529CE"/>
    <w:rsid w:val="0005383A"/>
    <w:rsid w:val="00053C00"/>
    <w:rsid w:val="00054A03"/>
    <w:rsid w:val="00056D30"/>
    <w:rsid w:val="00056F14"/>
    <w:rsid w:val="000571A8"/>
    <w:rsid w:val="000600F2"/>
    <w:rsid w:val="00060A9B"/>
    <w:rsid w:val="000610FE"/>
    <w:rsid w:val="00061C48"/>
    <w:rsid w:val="00061EC4"/>
    <w:rsid w:val="00062FAD"/>
    <w:rsid w:val="0006395A"/>
    <w:rsid w:val="00063C9A"/>
    <w:rsid w:val="00065A08"/>
    <w:rsid w:val="0006692F"/>
    <w:rsid w:val="00066CC0"/>
    <w:rsid w:val="00066F60"/>
    <w:rsid w:val="00067F62"/>
    <w:rsid w:val="000704DA"/>
    <w:rsid w:val="00070978"/>
    <w:rsid w:val="000715FA"/>
    <w:rsid w:val="00071672"/>
    <w:rsid w:val="00074151"/>
    <w:rsid w:val="000747B3"/>
    <w:rsid w:val="00074F20"/>
    <w:rsid w:val="00075940"/>
    <w:rsid w:val="0008046E"/>
    <w:rsid w:val="00082A7B"/>
    <w:rsid w:val="00082D2E"/>
    <w:rsid w:val="00082FF1"/>
    <w:rsid w:val="000830B0"/>
    <w:rsid w:val="000831DF"/>
    <w:rsid w:val="000838F6"/>
    <w:rsid w:val="00084C63"/>
    <w:rsid w:val="00084F57"/>
    <w:rsid w:val="00085254"/>
    <w:rsid w:val="00085702"/>
    <w:rsid w:val="00085C33"/>
    <w:rsid w:val="00086262"/>
    <w:rsid w:val="00086EAD"/>
    <w:rsid w:val="00087A0C"/>
    <w:rsid w:val="00087ECF"/>
    <w:rsid w:val="00087FA1"/>
    <w:rsid w:val="0009073B"/>
    <w:rsid w:val="00091F2C"/>
    <w:rsid w:val="00091F89"/>
    <w:rsid w:val="00092538"/>
    <w:rsid w:val="00092550"/>
    <w:rsid w:val="0009294E"/>
    <w:rsid w:val="000938D7"/>
    <w:rsid w:val="000941CC"/>
    <w:rsid w:val="0009452C"/>
    <w:rsid w:val="00094B69"/>
    <w:rsid w:val="00094F32"/>
    <w:rsid w:val="0009527A"/>
    <w:rsid w:val="0009728B"/>
    <w:rsid w:val="000973B0"/>
    <w:rsid w:val="000A2813"/>
    <w:rsid w:val="000A3D45"/>
    <w:rsid w:val="000A58FD"/>
    <w:rsid w:val="000B01F4"/>
    <w:rsid w:val="000B053C"/>
    <w:rsid w:val="000B3D60"/>
    <w:rsid w:val="000B4328"/>
    <w:rsid w:val="000B4C16"/>
    <w:rsid w:val="000B4F93"/>
    <w:rsid w:val="000B53E8"/>
    <w:rsid w:val="000B5879"/>
    <w:rsid w:val="000B5BF6"/>
    <w:rsid w:val="000B603B"/>
    <w:rsid w:val="000B6390"/>
    <w:rsid w:val="000B6474"/>
    <w:rsid w:val="000B74AE"/>
    <w:rsid w:val="000B7DE2"/>
    <w:rsid w:val="000C0482"/>
    <w:rsid w:val="000C050A"/>
    <w:rsid w:val="000C1013"/>
    <w:rsid w:val="000C1B76"/>
    <w:rsid w:val="000C1F04"/>
    <w:rsid w:val="000C2419"/>
    <w:rsid w:val="000C3020"/>
    <w:rsid w:val="000C414B"/>
    <w:rsid w:val="000C4220"/>
    <w:rsid w:val="000C5002"/>
    <w:rsid w:val="000C5742"/>
    <w:rsid w:val="000C6DC1"/>
    <w:rsid w:val="000C713C"/>
    <w:rsid w:val="000C7608"/>
    <w:rsid w:val="000C7E0C"/>
    <w:rsid w:val="000D0FB6"/>
    <w:rsid w:val="000D1147"/>
    <w:rsid w:val="000D114A"/>
    <w:rsid w:val="000D16A7"/>
    <w:rsid w:val="000D3245"/>
    <w:rsid w:val="000D32E2"/>
    <w:rsid w:val="000D40C7"/>
    <w:rsid w:val="000D419A"/>
    <w:rsid w:val="000D443A"/>
    <w:rsid w:val="000D4F57"/>
    <w:rsid w:val="000D542D"/>
    <w:rsid w:val="000D76BD"/>
    <w:rsid w:val="000D7B51"/>
    <w:rsid w:val="000D7CEE"/>
    <w:rsid w:val="000E0E4F"/>
    <w:rsid w:val="000E1F69"/>
    <w:rsid w:val="000E2DA8"/>
    <w:rsid w:val="000E3176"/>
    <w:rsid w:val="000E328C"/>
    <w:rsid w:val="000E3E4E"/>
    <w:rsid w:val="000E46D7"/>
    <w:rsid w:val="000E493A"/>
    <w:rsid w:val="000E6441"/>
    <w:rsid w:val="000E68DA"/>
    <w:rsid w:val="000E745E"/>
    <w:rsid w:val="000F0505"/>
    <w:rsid w:val="000F069A"/>
    <w:rsid w:val="000F0EF0"/>
    <w:rsid w:val="000F1B22"/>
    <w:rsid w:val="000F1BEB"/>
    <w:rsid w:val="000F2B30"/>
    <w:rsid w:val="000F3A3F"/>
    <w:rsid w:val="000F714F"/>
    <w:rsid w:val="000F71A6"/>
    <w:rsid w:val="000F71DE"/>
    <w:rsid w:val="00100988"/>
    <w:rsid w:val="00100C70"/>
    <w:rsid w:val="00100D0C"/>
    <w:rsid w:val="00100D8F"/>
    <w:rsid w:val="0010159D"/>
    <w:rsid w:val="00101B95"/>
    <w:rsid w:val="00103CD6"/>
    <w:rsid w:val="00105384"/>
    <w:rsid w:val="00105541"/>
    <w:rsid w:val="001058B3"/>
    <w:rsid w:val="001061D0"/>
    <w:rsid w:val="00107617"/>
    <w:rsid w:val="00107630"/>
    <w:rsid w:val="001077B5"/>
    <w:rsid w:val="00107840"/>
    <w:rsid w:val="00107D50"/>
    <w:rsid w:val="001120E2"/>
    <w:rsid w:val="00112703"/>
    <w:rsid w:val="00117E5D"/>
    <w:rsid w:val="00120046"/>
    <w:rsid w:val="00120055"/>
    <w:rsid w:val="00120AA2"/>
    <w:rsid w:val="001212EA"/>
    <w:rsid w:val="00121394"/>
    <w:rsid w:val="0012151A"/>
    <w:rsid w:val="00122494"/>
    <w:rsid w:val="00122909"/>
    <w:rsid w:val="00123531"/>
    <w:rsid w:val="00123580"/>
    <w:rsid w:val="00123C03"/>
    <w:rsid w:val="001243EA"/>
    <w:rsid w:val="00124C35"/>
    <w:rsid w:val="0012580C"/>
    <w:rsid w:val="00125F99"/>
    <w:rsid w:val="00126782"/>
    <w:rsid w:val="0012708D"/>
    <w:rsid w:val="00127EB3"/>
    <w:rsid w:val="001303B4"/>
    <w:rsid w:val="00130DAA"/>
    <w:rsid w:val="00131950"/>
    <w:rsid w:val="00131BD1"/>
    <w:rsid w:val="00132FCA"/>
    <w:rsid w:val="0013367D"/>
    <w:rsid w:val="001355A8"/>
    <w:rsid w:val="00136D1F"/>
    <w:rsid w:val="00136D2B"/>
    <w:rsid w:val="00137C2F"/>
    <w:rsid w:val="00137D7E"/>
    <w:rsid w:val="00137DFA"/>
    <w:rsid w:val="001400E4"/>
    <w:rsid w:val="0014060A"/>
    <w:rsid w:val="00141472"/>
    <w:rsid w:val="0014161D"/>
    <w:rsid w:val="00141B78"/>
    <w:rsid w:val="00143DA8"/>
    <w:rsid w:val="00143E7C"/>
    <w:rsid w:val="001451E2"/>
    <w:rsid w:val="00145F7C"/>
    <w:rsid w:val="00146512"/>
    <w:rsid w:val="00146E5B"/>
    <w:rsid w:val="00146FD2"/>
    <w:rsid w:val="001501A7"/>
    <w:rsid w:val="00150B65"/>
    <w:rsid w:val="00151FBE"/>
    <w:rsid w:val="0015506F"/>
    <w:rsid w:val="00155F21"/>
    <w:rsid w:val="0015613D"/>
    <w:rsid w:val="00156531"/>
    <w:rsid w:val="00156D33"/>
    <w:rsid w:val="0015743A"/>
    <w:rsid w:val="00157629"/>
    <w:rsid w:val="001601EF"/>
    <w:rsid w:val="00160906"/>
    <w:rsid w:val="0016247E"/>
    <w:rsid w:val="0016292E"/>
    <w:rsid w:val="00164072"/>
    <w:rsid w:val="0016415A"/>
    <w:rsid w:val="00164E58"/>
    <w:rsid w:val="0016524B"/>
    <w:rsid w:val="00165414"/>
    <w:rsid w:val="0016575B"/>
    <w:rsid w:val="00167A63"/>
    <w:rsid w:val="001708DF"/>
    <w:rsid w:val="00171250"/>
    <w:rsid w:val="001712B2"/>
    <w:rsid w:val="00171F1B"/>
    <w:rsid w:val="00172669"/>
    <w:rsid w:val="00174649"/>
    <w:rsid w:val="0017466F"/>
    <w:rsid w:val="001767D0"/>
    <w:rsid w:val="0017742A"/>
    <w:rsid w:val="00182387"/>
    <w:rsid w:val="0018256B"/>
    <w:rsid w:val="00183092"/>
    <w:rsid w:val="001842E1"/>
    <w:rsid w:val="001861F8"/>
    <w:rsid w:val="00190EB4"/>
    <w:rsid w:val="001922DF"/>
    <w:rsid w:val="00192388"/>
    <w:rsid w:val="00192CAA"/>
    <w:rsid w:val="00192E40"/>
    <w:rsid w:val="00192F9F"/>
    <w:rsid w:val="00193EEB"/>
    <w:rsid w:val="00194053"/>
    <w:rsid w:val="00194921"/>
    <w:rsid w:val="001952DF"/>
    <w:rsid w:val="0019678E"/>
    <w:rsid w:val="001968AE"/>
    <w:rsid w:val="00197136"/>
    <w:rsid w:val="00197B76"/>
    <w:rsid w:val="001A0048"/>
    <w:rsid w:val="001A09E8"/>
    <w:rsid w:val="001A0BD9"/>
    <w:rsid w:val="001A0FA9"/>
    <w:rsid w:val="001A147D"/>
    <w:rsid w:val="001A1CDC"/>
    <w:rsid w:val="001A1D3F"/>
    <w:rsid w:val="001A28A9"/>
    <w:rsid w:val="001A2FFD"/>
    <w:rsid w:val="001A3CE6"/>
    <w:rsid w:val="001A4741"/>
    <w:rsid w:val="001A484C"/>
    <w:rsid w:val="001A48C8"/>
    <w:rsid w:val="001A4995"/>
    <w:rsid w:val="001A4BD2"/>
    <w:rsid w:val="001A4CB1"/>
    <w:rsid w:val="001A550A"/>
    <w:rsid w:val="001A5690"/>
    <w:rsid w:val="001A5AB2"/>
    <w:rsid w:val="001A6002"/>
    <w:rsid w:val="001A6551"/>
    <w:rsid w:val="001A67B8"/>
    <w:rsid w:val="001A6C47"/>
    <w:rsid w:val="001A6ECE"/>
    <w:rsid w:val="001B00C3"/>
    <w:rsid w:val="001B06F9"/>
    <w:rsid w:val="001B10F1"/>
    <w:rsid w:val="001B12F5"/>
    <w:rsid w:val="001B28B2"/>
    <w:rsid w:val="001B2A00"/>
    <w:rsid w:val="001B3226"/>
    <w:rsid w:val="001B3D23"/>
    <w:rsid w:val="001B4518"/>
    <w:rsid w:val="001B47D7"/>
    <w:rsid w:val="001B4811"/>
    <w:rsid w:val="001B490B"/>
    <w:rsid w:val="001B64DA"/>
    <w:rsid w:val="001B69AB"/>
    <w:rsid w:val="001B6F24"/>
    <w:rsid w:val="001C1570"/>
    <w:rsid w:val="001C1A20"/>
    <w:rsid w:val="001C1B9F"/>
    <w:rsid w:val="001C3B0F"/>
    <w:rsid w:val="001C41A4"/>
    <w:rsid w:val="001C47A1"/>
    <w:rsid w:val="001C48A7"/>
    <w:rsid w:val="001C5102"/>
    <w:rsid w:val="001C59F2"/>
    <w:rsid w:val="001C5D9A"/>
    <w:rsid w:val="001C5DD8"/>
    <w:rsid w:val="001C73DD"/>
    <w:rsid w:val="001C7526"/>
    <w:rsid w:val="001C7606"/>
    <w:rsid w:val="001C7980"/>
    <w:rsid w:val="001C7BE1"/>
    <w:rsid w:val="001C7D41"/>
    <w:rsid w:val="001D0895"/>
    <w:rsid w:val="001D0C95"/>
    <w:rsid w:val="001D0E02"/>
    <w:rsid w:val="001D1195"/>
    <w:rsid w:val="001D1372"/>
    <w:rsid w:val="001D138C"/>
    <w:rsid w:val="001D2B0E"/>
    <w:rsid w:val="001D382B"/>
    <w:rsid w:val="001D38DB"/>
    <w:rsid w:val="001D46BD"/>
    <w:rsid w:val="001D4D2C"/>
    <w:rsid w:val="001D51DF"/>
    <w:rsid w:val="001D5A72"/>
    <w:rsid w:val="001D5E31"/>
    <w:rsid w:val="001D6FE1"/>
    <w:rsid w:val="001D71E4"/>
    <w:rsid w:val="001D72B6"/>
    <w:rsid w:val="001D756D"/>
    <w:rsid w:val="001E0D93"/>
    <w:rsid w:val="001E0EC3"/>
    <w:rsid w:val="001E22E9"/>
    <w:rsid w:val="001E2549"/>
    <w:rsid w:val="001E25FB"/>
    <w:rsid w:val="001E26B4"/>
    <w:rsid w:val="001E2917"/>
    <w:rsid w:val="001E407C"/>
    <w:rsid w:val="001E4199"/>
    <w:rsid w:val="001E4DE2"/>
    <w:rsid w:val="001E5194"/>
    <w:rsid w:val="001E6DAB"/>
    <w:rsid w:val="001F0585"/>
    <w:rsid w:val="001F11C4"/>
    <w:rsid w:val="001F1330"/>
    <w:rsid w:val="001F3E3B"/>
    <w:rsid w:val="001F42B5"/>
    <w:rsid w:val="001F49FD"/>
    <w:rsid w:val="001F5C3D"/>
    <w:rsid w:val="001F62FB"/>
    <w:rsid w:val="001F6F53"/>
    <w:rsid w:val="001F7848"/>
    <w:rsid w:val="0020102A"/>
    <w:rsid w:val="0020175A"/>
    <w:rsid w:val="00201A95"/>
    <w:rsid w:val="00201CAF"/>
    <w:rsid w:val="00201D0B"/>
    <w:rsid w:val="00201D2C"/>
    <w:rsid w:val="00203F66"/>
    <w:rsid w:val="002053E8"/>
    <w:rsid w:val="0020581D"/>
    <w:rsid w:val="002076CA"/>
    <w:rsid w:val="0021056D"/>
    <w:rsid w:val="00212650"/>
    <w:rsid w:val="00212FB1"/>
    <w:rsid w:val="0021308D"/>
    <w:rsid w:val="0021334D"/>
    <w:rsid w:val="002136D2"/>
    <w:rsid w:val="0021379E"/>
    <w:rsid w:val="0021419D"/>
    <w:rsid w:val="0021579C"/>
    <w:rsid w:val="00215EA4"/>
    <w:rsid w:val="00216B49"/>
    <w:rsid w:val="00216E91"/>
    <w:rsid w:val="0022259F"/>
    <w:rsid w:val="002226D1"/>
    <w:rsid w:val="00222F7B"/>
    <w:rsid w:val="0022311E"/>
    <w:rsid w:val="0022392F"/>
    <w:rsid w:val="00223C87"/>
    <w:rsid w:val="00223DEF"/>
    <w:rsid w:val="002246E7"/>
    <w:rsid w:val="00224D61"/>
    <w:rsid w:val="00225206"/>
    <w:rsid w:val="00225629"/>
    <w:rsid w:val="0022657D"/>
    <w:rsid w:val="00226DEC"/>
    <w:rsid w:val="00227E68"/>
    <w:rsid w:val="002300E4"/>
    <w:rsid w:val="00230F4B"/>
    <w:rsid w:val="00231548"/>
    <w:rsid w:val="0023199D"/>
    <w:rsid w:val="00231ED6"/>
    <w:rsid w:val="00232363"/>
    <w:rsid w:val="00232509"/>
    <w:rsid w:val="00234CBB"/>
    <w:rsid w:val="0023696D"/>
    <w:rsid w:val="002416B5"/>
    <w:rsid w:val="002416E2"/>
    <w:rsid w:val="002425D2"/>
    <w:rsid w:val="00242D9B"/>
    <w:rsid w:val="00242F30"/>
    <w:rsid w:val="00242FAA"/>
    <w:rsid w:val="00243D0D"/>
    <w:rsid w:val="00243E5B"/>
    <w:rsid w:val="00243F69"/>
    <w:rsid w:val="00244C60"/>
    <w:rsid w:val="00244E56"/>
    <w:rsid w:val="002458A8"/>
    <w:rsid w:val="00245BC6"/>
    <w:rsid w:val="002462AE"/>
    <w:rsid w:val="002465AA"/>
    <w:rsid w:val="002507C0"/>
    <w:rsid w:val="00250CF9"/>
    <w:rsid w:val="00251433"/>
    <w:rsid w:val="00251E8C"/>
    <w:rsid w:val="00252047"/>
    <w:rsid w:val="00253447"/>
    <w:rsid w:val="002538BE"/>
    <w:rsid w:val="00253E27"/>
    <w:rsid w:val="00254324"/>
    <w:rsid w:val="002555C4"/>
    <w:rsid w:val="00255D5F"/>
    <w:rsid w:val="00257DD1"/>
    <w:rsid w:val="00260107"/>
    <w:rsid w:val="002608FB"/>
    <w:rsid w:val="002617D6"/>
    <w:rsid w:val="00262BD7"/>
    <w:rsid w:val="00264765"/>
    <w:rsid w:val="00264AEA"/>
    <w:rsid w:val="00267064"/>
    <w:rsid w:val="0026725A"/>
    <w:rsid w:val="00267782"/>
    <w:rsid w:val="00267A50"/>
    <w:rsid w:val="002704AC"/>
    <w:rsid w:val="002706B9"/>
    <w:rsid w:val="00270911"/>
    <w:rsid w:val="00271523"/>
    <w:rsid w:val="002716C5"/>
    <w:rsid w:val="00274595"/>
    <w:rsid w:val="00274C2E"/>
    <w:rsid w:val="00276E9C"/>
    <w:rsid w:val="00276FEA"/>
    <w:rsid w:val="002771EC"/>
    <w:rsid w:val="00277723"/>
    <w:rsid w:val="00280569"/>
    <w:rsid w:val="002808E2"/>
    <w:rsid w:val="00280ABD"/>
    <w:rsid w:val="0028133B"/>
    <w:rsid w:val="00281CCF"/>
    <w:rsid w:val="00282F7A"/>
    <w:rsid w:val="00283656"/>
    <w:rsid w:val="00283C1B"/>
    <w:rsid w:val="00284CC2"/>
    <w:rsid w:val="002856BC"/>
    <w:rsid w:val="00285DDB"/>
    <w:rsid w:val="00287A0F"/>
    <w:rsid w:val="0029004C"/>
    <w:rsid w:val="00290500"/>
    <w:rsid w:val="00290BCF"/>
    <w:rsid w:val="00290BF7"/>
    <w:rsid w:val="002913DC"/>
    <w:rsid w:val="002918D0"/>
    <w:rsid w:val="00291F62"/>
    <w:rsid w:val="0029341F"/>
    <w:rsid w:val="002939BB"/>
    <w:rsid w:val="00293C44"/>
    <w:rsid w:val="00294DC4"/>
    <w:rsid w:val="002957FA"/>
    <w:rsid w:val="002965C2"/>
    <w:rsid w:val="00296CDE"/>
    <w:rsid w:val="00297102"/>
    <w:rsid w:val="0029794B"/>
    <w:rsid w:val="002A0187"/>
    <w:rsid w:val="002A0380"/>
    <w:rsid w:val="002A3933"/>
    <w:rsid w:val="002A3AF4"/>
    <w:rsid w:val="002A4F27"/>
    <w:rsid w:val="002A554E"/>
    <w:rsid w:val="002A5E02"/>
    <w:rsid w:val="002A5F0B"/>
    <w:rsid w:val="002A6805"/>
    <w:rsid w:val="002A6D3B"/>
    <w:rsid w:val="002A7BD1"/>
    <w:rsid w:val="002B011D"/>
    <w:rsid w:val="002B16A9"/>
    <w:rsid w:val="002B25D0"/>
    <w:rsid w:val="002B3583"/>
    <w:rsid w:val="002B38BE"/>
    <w:rsid w:val="002B3E0C"/>
    <w:rsid w:val="002B543F"/>
    <w:rsid w:val="002B5B34"/>
    <w:rsid w:val="002B6147"/>
    <w:rsid w:val="002B6E5C"/>
    <w:rsid w:val="002B71E6"/>
    <w:rsid w:val="002B74A7"/>
    <w:rsid w:val="002B7D7F"/>
    <w:rsid w:val="002C05F5"/>
    <w:rsid w:val="002C0667"/>
    <w:rsid w:val="002C17FA"/>
    <w:rsid w:val="002C3FAF"/>
    <w:rsid w:val="002C40DF"/>
    <w:rsid w:val="002C41CB"/>
    <w:rsid w:val="002C496D"/>
    <w:rsid w:val="002C4B91"/>
    <w:rsid w:val="002C6472"/>
    <w:rsid w:val="002C67FB"/>
    <w:rsid w:val="002C682B"/>
    <w:rsid w:val="002C7317"/>
    <w:rsid w:val="002D0119"/>
    <w:rsid w:val="002D0B90"/>
    <w:rsid w:val="002D1BCD"/>
    <w:rsid w:val="002D1E9C"/>
    <w:rsid w:val="002D2740"/>
    <w:rsid w:val="002D2802"/>
    <w:rsid w:val="002D3ABC"/>
    <w:rsid w:val="002D51F1"/>
    <w:rsid w:val="002D6164"/>
    <w:rsid w:val="002D75C1"/>
    <w:rsid w:val="002D766E"/>
    <w:rsid w:val="002E4B00"/>
    <w:rsid w:val="002E5A60"/>
    <w:rsid w:val="002E5BD5"/>
    <w:rsid w:val="002E618D"/>
    <w:rsid w:val="002E6820"/>
    <w:rsid w:val="002E7914"/>
    <w:rsid w:val="002E7AAD"/>
    <w:rsid w:val="002F03A3"/>
    <w:rsid w:val="002F04FB"/>
    <w:rsid w:val="002F3053"/>
    <w:rsid w:val="002F342F"/>
    <w:rsid w:val="002F4655"/>
    <w:rsid w:val="002F4C73"/>
    <w:rsid w:val="002F6B1B"/>
    <w:rsid w:val="002F7076"/>
    <w:rsid w:val="00300628"/>
    <w:rsid w:val="00300F35"/>
    <w:rsid w:val="00301390"/>
    <w:rsid w:val="00302FDB"/>
    <w:rsid w:val="003031E4"/>
    <w:rsid w:val="003041E7"/>
    <w:rsid w:val="00304E8A"/>
    <w:rsid w:val="003054A3"/>
    <w:rsid w:val="00305975"/>
    <w:rsid w:val="00306EDF"/>
    <w:rsid w:val="00306F97"/>
    <w:rsid w:val="00307318"/>
    <w:rsid w:val="00310E40"/>
    <w:rsid w:val="00311357"/>
    <w:rsid w:val="00312B05"/>
    <w:rsid w:val="003134B3"/>
    <w:rsid w:val="00313585"/>
    <w:rsid w:val="00313E70"/>
    <w:rsid w:val="003142E4"/>
    <w:rsid w:val="00315CAB"/>
    <w:rsid w:val="003177C7"/>
    <w:rsid w:val="00320928"/>
    <w:rsid w:val="00321A1F"/>
    <w:rsid w:val="00321C68"/>
    <w:rsid w:val="0032229E"/>
    <w:rsid w:val="00322E2F"/>
    <w:rsid w:val="0032309A"/>
    <w:rsid w:val="003236AE"/>
    <w:rsid w:val="00324982"/>
    <w:rsid w:val="0032532E"/>
    <w:rsid w:val="00325BFC"/>
    <w:rsid w:val="003262DB"/>
    <w:rsid w:val="003264A9"/>
    <w:rsid w:val="0032660D"/>
    <w:rsid w:val="003274D0"/>
    <w:rsid w:val="0033162F"/>
    <w:rsid w:val="00331832"/>
    <w:rsid w:val="00332582"/>
    <w:rsid w:val="003327BC"/>
    <w:rsid w:val="00332C46"/>
    <w:rsid w:val="003334B2"/>
    <w:rsid w:val="00335108"/>
    <w:rsid w:val="00335737"/>
    <w:rsid w:val="00335F20"/>
    <w:rsid w:val="00335FA3"/>
    <w:rsid w:val="0033601D"/>
    <w:rsid w:val="00336B75"/>
    <w:rsid w:val="00336EB4"/>
    <w:rsid w:val="003379FA"/>
    <w:rsid w:val="00337E92"/>
    <w:rsid w:val="0034068E"/>
    <w:rsid w:val="00340902"/>
    <w:rsid w:val="00340D1E"/>
    <w:rsid w:val="003418AF"/>
    <w:rsid w:val="00342450"/>
    <w:rsid w:val="00343040"/>
    <w:rsid w:val="003436B5"/>
    <w:rsid w:val="00344216"/>
    <w:rsid w:val="003444A5"/>
    <w:rsid w:val="00345E62"/>
    <w:rsid w:val="00345EED"/>
    <w:rsid w:val="0034603B"/>
    <w:rsid w:val="003470F8"/>
    <w:rsid w:val="00347DC0"/>
    <w:rsid w:val="0035108B"/>
    <w:rsid w:val="00351DFC"/>
    <w:rsid w:val="00351E7A"/>
    <w:rsid w:val="003525BE"/>
    <w:rsid w:val="00352651"/>
    <w:rsid w:val="0035273F"/>
    <w:rsid w:val="00352CA1"/>
    <w:rsid w:val="00353295"/>
    <w:rsid w:val="00353EEC"/>
    <w:rsid w:val="00354516"/>
    <w:rsid w:val="00355154"/>
    <w:rsid w:val="00355431"/>
    <w:rsid w:val="00355845"/>
    <w:rsid w:val="00355A92"/>
    <w:rsid w:val="00356629"/>
    <w:rsid w:val="0036011C"/>
    <w:rsid w:val="0036066A"/>
    <w:rsid w:val="00360B57"/>
    <w:rsid w:val="00360BFC"/>
    <w:rsid w:val="0036114A"/>
    <w:rsid w:val="003611A0"/>
    <w:rsid w:val="0036149D"/>
    <w:rsid w:val="003618A3"/>
    <w:rsid w:val="00362F5A"/>
    <w:rsid w:val="0036329E"/>
    <w:rsid w:val="00363355"/>
    <w:rsid w:val="003639A2"/>
    <w:rsid w:val="0036427C"/>
    <w:rsid w:val="00364C6F"/>
    <w:rsid w:val="0036548A"/>
    <w:rsid w:val="003655BF"/>
    <w:rsid w:val="00365CAB"/>
    <w:rsid w:val="00367918"/>
    <w:rsid w:val="0037268E"/>
    <w:rsid w:val="003755D4"/>
    <w:rsid w:val="00375826"/>
    <w:rsid w:val="00376B2D"/>
    <w:rsid w:val="00377620"/>
    <w:rsid w:val="00377EFF"/>
    <w:rsid w:val="00380C42"/>
    <w:rsid w:val="00381363"/>
    <w:rsid w:val="00382918"/>
    <w:rsid w:val="0038293C"/>
    <w:rsid w:val="00382E6D"/>
    <w:rsid w:val="00383326"/>
    <w:rsid w:val="0038567D"/>
    <w:rsid w:val="003856F6"/>
    <w:rsid w:val="00386992"/>
    <w:rsid w:val="003870CD"/>
    <w:rsid w:val="00390856"/>
    <w:rsid w:val="00390B94"/>
    <w:rsid w:val="00390C70"/>
    <w:rsid w:val="00390C87"/>
    <w:rsid w:val="00390DC7"/>
    <w:rsid w:val="00391111"/>
    <w:rsid w:val="003912D7"/>
    <w:rsid w:val="00391515"/>
    <w:rsid w:val="003916CE"/>
    <w:rsid w:val="00392BB3"/>
    <w:rsid w:val="00393141"/>
    <w:rsid w:val="00393582"/>
    <w:rsid w:val="00393CDE"/>
    <w:rsid w:val="003947CA"/>
    <w:rsid w:val="0039504D"/>
    <w:rsid w:val="00395C4A"/>
    <w:rsid w:val="0039768B"/>
    <w:rsid w:val="003A00B1"/>
    <w:rsid w:val="003A04B8"/>
    <w:rsid w:val="003A1093"/>
    <w:rsid w:val="003A1416"/>
    <w:rsid w:val="003A2439"/>
    <w:rsid w:val="003A389D"/>
    <w:rsid w:val="003A4565"/>
    <w:rsid w:val="003A53EA"/>
    <w:rsid w:val="003A67D7"/>
    <w:rsid w:val="003A6B04"/>
    <w:rsid w:val="003A784E"/>
    <w:rsid w:val="003B07AA"/>
    <w:rsid w:val="003B0C0F"/>
    <w:rsid w:val="003B106E"/>
    <w:rsid w:val="003B1781"/>
    <w:rsid w:val="003B407D"/>
    <w:rsid w:val="003B5A61"/>
    <w:rsid w:val="003B61CA"/>
    <w:rsid w:val="003B69F8"/>
    <w:rsid w:val="003B6A6E"/>
    <w:rsid w:val="003B74DD"/>
    <w:rsid w:val="003C066D"/>
    <w:rsid w:val="003C0DB1"/>
    <w:rsid w:val="003C1FA6"/>
    <w:rsid w:val="003C2081"/>
    <w:rsid w:val="003C23ED"/>
    <w:rsid w:val="003C4152"/>
    <w:rsid w:val="003C43B0"/>
    <w:rsid w:val="003C63D1"/>
    <w:rsid w:val="003C6AD2"/>
    <w:rsid w:val="003C7201"/>
    <w:rsid w:val="003C7E34"/>
    <w:rsid w:val="003D01DF"/>
    <w:rsid w:val="003D1250"/>
    <w:rsid w:val="003D164A"/>
    <w:rsid w:val="003D1B49"/>
    <w:rsid w:val="003D1DDD"/>
    <w:rsid w:val="003D2725"/>
    <w:rsid w:val="003D290B"/>
    <w:rsid w:val="003D2BC4"/>
    <w:rsid w:val="003D2DBA"/>
    <w:rsid w:val="003D2EE1"/>
    <w:rsid w:val="003D349F"/>
    <w:rsid w:val="003D36E8"/>
    <w:rsid w:val="003D4313"/>
    <w:rsid w:val="003D5D1E"/>
    <w:rsid w:val="003D62AF"/>
    <w:rsid w:val="003D71E1"/>
    <w:rsid w:val="003D7F95"/>
    <w:rsid w:val="003E0497"/>
    <w:rsid w:val="003E0BFA"/>
    <w:rsid w:val="003E1CA2"/>
    <w:rsid w:val="003E1F1A"/>
    <w:rsid w:val="003E290C"/>
    <w:rsid w:val="003E31BB"/>
    <w:rsid w:val="003E3AFA"/>
    <w:rsid w:val="003E43F4"/>
    <w:rsid w:val="003E544F"/>
    <w:rsid w:val="003E6EB4"/>
    <w:rsid w:val="003E741E"/>
    <w:rsid w:val="003E76ED"/>
    <w:rsid w:val="003E77D6"/>
    <w:rsid w:val="003F236C"/>
    <w:rsid w:val="003F2A47"/>
    <w:rsid w:val="003F2E18"/>
    <w:rsid w:val="003F3967"/>
    <w:rsid w:val="003F3E86"/>
    <w:rsid w:val="003F4B6D"/>
    <w:rsid w:val="003F5172"/>
    <w:rsid w:val="003F5C65"/>
    <w:rsid w:val="003F725D"/>
    <w:rsid w:val="0040024F"/>
    <w:rsid w:val="00400638"/>
    <w:rsid w:val="004014A7"/>
    <w:rsid w:val="00401C2D"/>
    <w:rsid w:val="00402601"/>
    <w:rsid w:val="0040387E"/>
    <w:rsid w:val="00404249"/>
    <w:rsid w:val="00405780"/>
    <w:rsid w:val="0040627E"/>
    <w:rsid w:val="004069B1"/>
    <w:rsid w:val="004078A9"/>
    <w:rsid w:val="00407F22"/>
    <w:rsid w:val="004102D8"/>
    <w:rsid w:val="004116D4"/>
    <w:rsid w:val="00411B2A"/>
    <w:rsid w:val="00411FE4"/>
    <w:rsid w:val="0041225C"/>
    <w:rsid w:val="004122D0"/>
    <w:rsid w:val="0041279E"/>
    <w:rsid w:val="004136FD"/>
    <w:rsid w:val="00414A15"/>
    <w:rsid w:val="00414F8F"/>
    <w:rsid w:val="004150DD"/>
    <w:rsid w:val="0041541A"/>
    <w:rsid w:val="00417106"/>
    <w:rsid w:val="0041788E"/>
    <w:rsid w:val="00417E59"/>
    <w:rsid w:val="00420D65"/>
    <w:rsid w:val="0042112E"/>
    <w:rsid w:val="004217DB"/>
    <w:rsid w:val="0042489B"/>
    <w:rsid w:val="0042509D"/>
    <w:rsid w:val="0042546F"/>
    <w:rsid w:val="00425D11"/>
    <w:rsid w:val="00425EC6"/>
    <w:rsid w:val="00426427"/>
    <w:rsid w:val="004266B8"/>
    <w:rsid w:val="004277AA"/>
    <w:rsid w:val="0042797D"/>
    <w:rsid w:val="0043040F"/>
    <w:rsid w:val="00430CF3"/>
    <w:rsid w:val="00430E4D"/>
    <w:rsid w:val="00431991"/>
    <w:rsid w:val="00432C56"/>
    <w:rsid w:val="00432F61"/>
    <w:rsid w:val="0043350F"/>
    <w:rsid w:val="0043359C"/>
    <w:rsid w:val="0043433F"/>
    <w:rsid w:val="00434466"/>
    <w:rsid w:val="004366B3"/>
    <w:rsid w:val="0043780B"/>
    <w:rsid w:val="004408C8"/>
    <w:rsid w:val="00440950"/>
    <w:rsid w:val="0044101F"/>
    <w:rsid w:val="0044102F"/>
    <w:rsid w:val="00442EB4"/>
    <w:rsid w:val="0044351C"/>
    <w:rsid w:val="00444E1A"/>
    <w:rsid w:val="00446710"/>
    <w:rsid w:val="00446B90"/>
    <w:rsid w:val="00447B68"/>
    <w:rsid w:val="0045040D"/>
    <w:rsid w:val="0045204B"/>
    <w:rsid w:val="0045260B"/>
    <w:rsid w:val="00453CFC"/>
    <w:rsid w:val="0045633B"/>
    <w:rsid w:val="0045688D"/>
    <w:rsid w:val="0046002E"/>
    <w:rsid w:val="004609FB"/>
    <w:rsid w:val="00460BF2"/>
    <w:rsid w:val="004613EE"/>
    <w:rsid w:val="00461CBF"/>
    <w:rsid w:val="00462056"/>
    <w:rsid w:val="00462F7C"/>
    <w:rsid w:val="004647B8"/>
    <w:rsid w:val="0046517B"/>
    <w:rsid w:val="00466280"/>
    <w:rsid w:val="00466293"/>
    <w:rsid w:val="00466BDB"/>
    <w:rsid w:val="004670AE"/>
    <w:rsid w:val="0046798C"/>
    <w:rsid w:val="004726D4"/>
    <w:rsid w:val="00472833"/>
    <w:rsid w:val="00472D44"/>
    <w:rsid w:val="00473EF8"/>
    <w:rsid w:val="004759B7"/>
    <w:rsid w:val="00475A83"/>
    <w:rsid w:val="00475AA8"/>
    <w:rsid w:val="004763E8"/>
    <w:rsid w:val="00476BB0"/>
    <w:rsid w:val="00476F75"/>
    <w:rsid w:val="00477C76"/>
    <w:rsid w:val="00480332"/>
    <w:rsid w:val="004804C7"/>
    <w:rsid w:val="00480E51"/>
    <w:rsid w:val="00481DAF"/>
    <w:rsid w:val="00482EB0"/>
    <w:rsid w:val="00483DE8"/>
    <w:rsid w:val="0048403C"/>
    <w:rsid w:val="00484242"/>
    <w:rsid w:val="004855C1"/>
    <w:rsid w:val="00485A8D"/>
    <w:rsid w:val="004870DC"/>
    <w:rsid w:val="00487FCE"/>
    <w:rsid w:val="00487FE3"/>
    <w:rsid w:val="004903D5"/>
    <w:rsid w:val="004903E4"/>
    <w:rsid w:val="004915DA"/>
    <w:rsid w:val="004918E1"/>
    <w:rsid w:val="00491BB2"/>
    <w:rsid w:val="00491E20"/>
    <w:rsid w:val="00492D52"/>
    <w:rsid w:val="00492E64"/>
    <w:rsid w:val="0049370B"/>
    <w:rsid w:val="00494591"/>
    <w:rsid w:val="00494621"/>
    <w:rsid w:val="0049463A"/>
    <w:rsid w:val="00494F81"/>
    <w:rsid w:val="0049701B"/>
    <w:rsid w:val="004977BD"/>
    <w:rsid w:val="004A0AA6"/>
    <w:rsid w:val="004A14B8"/>
    <w:rsid w:val="004A1609"/>
    <w:rsid w:val="004A2746"/>
    <w:rsid w:val="004A2A3A"/>
    <w:rsid w:val="004A2BA1"/>
    <w:rsid w:val="004A3115"/>
    <w:rsid w:val="004A4571"/>
    <w:rsid w:val="004A50EA"/>
    <w:rsid w:val="004A51A0"/>
    <w:rsid w:val="004A61E9"/>
    <w:rsid w:val="004A6620"/>
    <w:rsid w:val="004A6B43"/>
    <w:rsid w:val="004A713E"/>
    <w:rsid w:val="004A7AAF"/>
    <w:rsid w:val="004A7CCF"/>
    <w:rsid w:val="004B126C"/>
    <w:rsid w:val="004B25B9"/>
    <w:rsid w:val="004B2880"/>
    <w:rsid w:val="004B2EEF"/>
    <w:rsid w:val="004B33AE"/>
    <w:rsid w:val="004B3464"/>
    <w:rsid w:val="004B37C4"/>
    <w:rsid w:val="004B4F9E"/>
    <w:rsid w:val="004B5268"/>
    <w:rsid w:val="004B6254"/>
    <w:rsid w:val="004B62A6"/>
    <w:rsid w:val="004B67D4"/>
    <w:rsid w:val="004B68F7"/>
    <w:rsid w:val="004B6FF8"/>
    <w:rsid w:val="004B7085"/>
    <w:rsid w:val="004C21B2"/>
    <w:rsid w:val="004C28D1"/>
    <w:rsid w:val="004C2F0B"/>
    <w:rsid w:val="004C3647"/>
    <w:rsid w:val="004C3F42"/>
    <w:rsid w:val="004C4B19"/>
    <w:rsid w:val="004C4F87"/>
    <w:rsid w:val="004C5FF8"/>
    <w:rsid w:val="004C61CA"/>
    <w:rsid w:val="004C64AA"/>
    <w:rsid w:val="004C678F"/>
    <w:rsid w:val="004D0E62"/>
    <w:rsid w:val="004D1103"/>
    <w:rsid w:val="004D183C"/>
    <w:rsid w:val="004D1E1B"/>
    <w:rsid w:val="004D25E9"/>
    <w:rsid w:val="004D29E1"/>
    <w:rsid w:val="004D38E8"/>
    <w:rsid w:val="004D3A9D"/>
    <w:rsid w:val="004D40E0"/>
    <w:rsid w:val="004D40EF"/>
    <w:rsid w:val="004D5395"/>
    <w:rsid w:val="004D6227"/>
    <w:rsid w:val="004D673D"/>
    <w:rsid w:val="004D7E15"/>
    <w:rsid w:val="004E0953"/>
    <w:rsid w:val="004E1F6C"/>
    <w:rsid w:val="004E2CD8"/>
    <w:rsid w:val="004E3B06"/>
    <w:rsid w:val="004E3B2A"/>
    <w:rsid w:val="004E3CC6"/>
    <w:rsid w:val="004E5356"/>
    <w:rsid w:val="004E6CD1"/>
    <w:rsid w:val="004E6F65"/>
    <w:rsid w:val="004F0F81"/>
    <w:rsid w:val="004F196A"/>
    <w:rsid w:val="004F2C68"/>
    <w:rsid w:val="004F373B"/>
    <w:rsid w:val="004F45BE"/>
    <w:rsid w:val="004F5679"/>
    <w:rsid w:val="004F5D37"/>
    <w:rsid w:val="004F6635"/>
    <w:rsid w:val="004F67E1"/>
    <w:rsid w:val="004F6E28"/>
    <w:rsid w:val="004F76A2"/>
    <w:rsid w:val="0050082D"/>
    <w:rsid w:val="00500DDF"/>
    <w:rsid w:val="005019C4"/>
    <w:rsid w:val="00502DB5"/>
    <w:rsid w:val="005034CA"/>
    <w:rsid w:val="005035E9"/>
    <w:rsid w:val="00503CE8"/>
    <w:rsid w:val="00503F69"/>
    <w:rsid w:val="00504425"/>
    <w:rsid w:val="00504B99"/>
    <w:rsid w:val="0050678D"/>
    <w:rsid w:val="00506B7D"/>
    <w:rsid w:val="005070F1"/>
    <w:rsid w:val="0051112D"/>
    <w:rsid w:val="005116A1"/>
    <w:rsid w:val="00511731"/>
    <w:rsid w:val="00511A32"/>
    <w:rsid w:val="00511EA9"/>
    <w:rsid w:val="00512A33"/>
    <w:rsid w:val="00514AC5"/>
    <w:rsid w:val="00514D53"/>
    <w:rsid w:val="00515962"/>
    <w:rsid w:val="00515E0F"/>
    <w:rsid w:val="005171F1"/>
    <w:rsid w:val="0051757A"/>
    <w:rsid w:val="005202B9"/>
    <w:rsid w:val="005205BC"/>
    <w:rsid w:val="005219D1"/>
    <w:rsid w:val="00522307"/>
    <w:rsid w:val="00522E1D"/>
    <w:rsid w:val="00524372"/>
    <w:rsid w:val="0052496E"/>
    <w:rsid w:val="00525473"/>
    <w:rsid w:val="00525495"/>
    <w:rsid w:val="005254E3"/>
    <w:rsid w:val="00525FCD"/>
    <w:rsid w:val="00526115"/>
    <w:rsid w:val="005272CA"/>
    <w:rsid w:val="005277D7"/>
    <w:rsid w:val="00527B3B"/>
    <w:rsid w:val="00527BDE"/>
    <w:rsid w:val="00527DC0"/>
    <w:rsid w:val="00527EA6"/>
    <w:rsid w:val="00527EDB"/>
    <w:rsid w:val="00530857"/>
    <w:rsid w:val="00530A91"/>
    <w:rsid w:val="00530B91"/>
    <w:rsid w:val="00531292"/>
    <w:rsid w:val="00532548"/>
    <w:rsid w:val="0053304F"/>
    <w:rsid w:val="005330EF"/>
    <w:rsid w:val="00533F51"/>
    <w:rsid w:val="005347C1"/>
    <w:rsid w:val="00534C05"/>
    <w:rsid w:val="00535847"/>
    <w:rsid w:val="00535E2C"/>
    <w:rsid w:val="005365BA"/>
    <w:rsid w:val="00536AFF"/>
    <w:rsid w:val="00536B03"/>
    <w:rsid w:val="00536BAF"/>
    <w:rsid w:val="00536F4B"/>
    <w:rsid w:val="00537476"/>
    <w:rsid w:val="00537917"/>
    <w:rsid w:val="00537A91"/>
    <w:rsid w:val="00537BE3"/>
    <w:rsid w:val="00540097"/>
    <w:rsid w:val="0054047A"/>
    <w:rsid w:val="005410C9"/>
    <w:rsid w:val="00541936"/>
    <w:rsid w:val="00542290"/>
    <w:rsid w:val="005424DC"/>
    <w:rsid w:val="00543169"/>
    <w:rsid w:val="005431C3"/>
    <w:rsid w:val="0054349C"/>
    <w:rsid w:val="005442E9"/>
    <w:rsid w:val="00544710"/>
    <w:rsid w:val="005459C0"/>
    <w:rsid w:val="00545A81"/>
    <w:rsid w:val="00547734"/>
    <w:rsid w:val="005506E1"/>
    <w:rsid w:val="005507A3"/>
    <w:rsid w:val="005523B6"/>
    <w:rsid w:val="005538F2"/>
    <w:rsid w:val="00553AB3"/>
    <w:rsid w:val="00554147"/>
    <w:rsid w:val="00554810"/>
    <w:rsid w:val="00554B52"/>
    <w:rsid w:val="00554CFE"/>
    <w:rsid w:val="005555D4"/>
    <w:rsid w:val="00555657"/>
    <w:rsid w:val="005568E0"/>
    <w:rsid w:val="00556C6C"/>
    <w:rsid w:val="00557459"/>
    <w:rsid w:val="00557BF3"/>
    <w:rsid w:val="00560AD9"/>
    <w:rsid w:val="0056179B"/>
    <w:rsid w:val="005628B7"/>
    <w:rsid w:val="005633CE"/>
    <w:rsid w:val="005634A7"/>
    <w:rsid w:val="00565057"/>
    <w:rsid w:val="00566DD9"/>
    <w:rsid w:val="00566DED"/>
    <w:rsid w:val="00567318"/>
    <w:rsid w:val="005675DD"/>
    <w:rsid w:val="00570BA0"/>
    <w:rsid w:val="00572862"/>
    <w:rsid w:val="005736CD"/>
    <w:rsid w:val="00574886"/>
    <w:rsid w:val="00576307"/>
    <w:rsid w:val="00576981"/>
    <w:rsid w:val="00577673"/>
    <w:rsid w:val="005776EF"/>
    <w:rsid w:val="00577792"/>
    <w:rsid w:val="00580546"/>
    <w:rsid w:val="00581356"/>
    <w:rsid w:val="00581631"/>
    <w:rsid w:val="00582818"/>
    <w:rsid w:val="00582D3E"/>
    <w:rsid w:val="005830FF"/>
    <w:rsid w:val="00583EC4"/>
    <w:rsid w:val="0058461E"/>
    <w:rsid w:val="00585907"/>
    <w:rsid w:val="00586AB4"/>
    <w:rsid w:val="00586D4C"/>
    <w:rsid w:val="005872C4"/>
    <w:rsid w:val="005907C9"/>
    <w:rsid w:val="0059081E"/>
    <w:rsid w:val="00590A4C"/>
    <w:rsid w:val="00591310"/>
    <w:rsid w:val="0059158B"/>
    <w:rsid w:val="005917C2"/>
    <w:rsid w:val="00592A6C"/>
    <w:rsid w:val="00593533"/>
    <w:rsid w:val="005948D0"/>
    <w:rsid w:val="00595266"/>
    <w:rsid w:val="005957B0"/>
    <w:rsid w:val="00595DB0"/>
    <w:rsid w:val="005976F6"/>
    <w:rsid w:val="00597EBD"/>
    <w:rsid w:val="00597FB1"/>
    <w:rsid w:val="005A030B"/>
    <w:rsid w:val="005A1C6B"/>
    <w:rsid w:val="005A2B22"/>
    <w:rsid w:val="005A35F1"/>
    <w:rsid w:val="005A36D0"/>
    <w:rsid w:val="005A44C7"/>
    <w:rsid w:val="005A4F4B"/>
    <w:rsid w:val="005A570F"/>
    <w:rsid w:val="005A5A26"/>
    <w:rsid w:val="005A624F"/>
    <w:rsid w:val="005A6C5E"/>
    <w:rsid w:val="005A6F5D"/>
    <w:rsid w:val="005A7621"/>
    <w:rsid w:val="005A7CDD"/>
    <w:rsid w:val="005B03CC"/>
    <w:rsid w:val="005B11EA"/>
    <w:rsid w:val="005B1C51"/>
    <w:rsid w:val="005B1D37"/>
    <w:rsid w:val="005B314B"/>
    <w:rsid w:val="005B32CA"/>
    <w:rsid w:val="005B3EED"/>
    <w:rsid w:val="005B4B9C"/>
    <w:rsid w:val="005B4F03"/>
    <w:rsid w:val="005B5B33"/>
    <w:rsid w:val="005B5E99"/>
    <w:rsid w:val="005B6F2F"/>
    <w:rsid w:val="005B77A2"/>
    <w:rsid w:val="005C01C3"/>
    <w:rsid w:val="005C0532"/>
    <w:rsid w:val="005C0B64"/>
    <w:rsid w:val="005C0BB4"/>
    <w:rsid w:val="005C39D2"/>
    <w:rsid w:val="005C4ADB"/>
    <w:rsid w:val="005C55BA"/>
    <w:rsid w:val="005C5AA0"/>
    <w:rsid w:val="005C5DB8"/>
    <w:rsid w:val="005C5FC6"/>
    <w:rsid w:val="005C6B68"/>
    <w:rsid w:val="005C7A0F"/>
    <w:rsid w:val="005D046C"/>
    <w:rsid w:val="005D23BF"/>
    <w:rsid w:val="005D244F"/>
    <w:rsid w:val="005D3EC6"/>
    <w:rsid w:val="005D5B25"/>
    <w:rsid w:val="005D5D70"/>
    <w:rsid w:val="005D6807"/>
    <w:rsid w:val="005D7C1F"/>
    <w:rsid w:val="005D7FB2"/>
    <w:rsid w:val="005E0AE8"/>
    <w:rsid w:val="005E14E8"/>
    <w:rsid w:val="005E1757"/>
    <w:rsid w:val="005E2E74"/>
    <w:rsid w:val="005E3474"/>
    <w:rsid w:val="005E4519"/>
    <w:rsid w:val="005E4FCF"/>
    <w:rsid w:val="005E52A0"/>
    <w:rsid w:val="005E618F"/>
    <w:rsid w:val="005E63D8"/>
    <w:rsid w:val="005E7300"/>
    <w:rsid w:val="005E7F5A"/>
    <w:rsid w:val="005F0B61"/>
    <w:rsid w:val="005F1D68"/>
    <w:rsid w:val="005F2028"/>
    <w:rsid w:val="005F3588"/>
    <w:rsid w:val="005F3878"/>
    <w:rsid w:val="005F3DE0"/>
    <w:rsid w:val="005F51C7"/>
    <w:rsid w:val="005F547C"/>
    <w:rsid w:val="005F5840"/>
    <w:rsid w:val="005F596E"/>
    <w:rsid w:val="005F5EA0"/>
    <w:rsid w:val="005F6A61"/>
    <w:rsid w:val="00600124"/>
    <w:rsid w:val="00600FD4"/>
    <w:rsid w:val="006010E3"/>
    <w:rsid w:val="00604152"/>
    <w:rsid w:val="006050FD"/>
    <w:rsid w:val="00605737"/>
    <w:rsid w:val="00607E1E"/>
    <w:rsid w:val="00610954"/>
    <w:rsid w:val="00611DEA"/>
    <w:rsid w:val="006122BF"/>
    <w:rsid w:val="0061237A"/>
    <w:rsid w:val="006128B8"/>
    <w:rsid w:val="006134AA"/>
    <w:rsid w:val="00613908"/>
    <w:rsid w:val="00613AB2"/>
    <w:rsid w:val="0061439C"/>
    <w:rsid w:val="00614A91"/>
    <w:rsid w:val="00614C44"/>
    <w:rsid w:val="00616676"/>
    <w:rsid w:val="00616ACA"/>
    <w:rsid w:val="00616C30"/>
    <w:rsid w:val="006201DB"/>
    <w:rsid w:val="0062039A"/>
    <w:rsid w:val="0062114A"/>
    <w:rsid w:val="00621611"/>
    <w:rsid w:val="0062179E"/>
    <w:rsid w:val="00621C6A"/>
    <w:rsid w:val="006220D4"/>
    <w:rsid w:val="0062247A"/>
    <w:rsid w:val="00622777"/>
    <w:rsid w:val="00622AE5"/>
    <w:rsid w:val="00622C68"/>
    <w:rsid w:val="00623A29"/>
    <w:rsid w:val="00624C49"/>
    <w:rsid w:val="00624E6B"/>
    <w:rsid w:val="006258ED"/>
    <w:rsid w:val="00626B44"/>
    <w:rsid w:val="0062759F"/>
    <w:rsid w:val="00627B7C"/>
    <w:rsid w:val="00630220"/>
    <w:rsid w:val="006303F2"/>
    <w:rsid w:val="006311AC"/>
    <w:rsid w:val="006312DE"/>
    <w:rsid w:val="00631456"/>
    <w:rsid w:val="00631FBB"/>
    <w:rsid w:val="006320BE"/>
    <w:rsid w:val="00632FBC"/>
    <w:rsid w:val="006338E9"/>
    <w:rsid w:val="006339B6"/>
    <w:rsid w:val="0063407B"/>
    <w:rsid w:val="0063426B"/>
    <w:rsid w:val="006349AA"/>
    <w:rsid w:val="006351C0"/>
    <w:rsid w:val="0063543B"/>
    <w:rsid w:val="00635B3D"/>
    <w:rsid w:val="00637164"/>
    <w:rsid w:val="00637DB1"/>
    <w:rsid w:val="00637EB9"/>
    <w:rsid w:val="006406CD"/>
    <w:rsid w:val="0064136F"/>
    <w:rsid w:val="00641633"/>
    <w:rsid w:val="00642711"/>
    <w:rsid w:val="006432EB"/>
    <w:rsid w:val="006434C3"/>
    <w:rsid w:val="006437DA"/>
    <w:rsid w:val="0064434E"/>
    <w:rsid w:val="006448FA"/>
    <w:rsid w:val="00644DAA"/>
    <w:rsid w:val="00645685"/>
    <w:rsid w:val="00647FA3"/>
    <w:rsid w:val="0065003B"/>
    <w:rsid w:val="006508AF"/>
    <w:rsid w:val="006509AA"/>
    <w:rsid w:val="00650B48"/>
    <w:rsid w:val="00653724"/>
    <w:rsid w:val="006537F7"/>
    <w:rsid w:val="00653A2A"/>
    <w:rsid w:val="00655B23"/>
    <w:rsid w:val="00656571"/>
    <w:rsid w:val="00657DD2"/>
    <w:rsid w:val="006606CB"/>
    <w:rsid w:val="00660D6C"/>
    <w:rsid w:val="00660ED0"/>
    <w:rsid w:val="00661935"/>
    <w:rsid w:val="00663C06"/>
    <w:rsid w:val="006642A4"/>
    <w:rsid w:val="0066485F"/>
    <w:rsid w:val="00664F8B"/>
    <w:rsid w:val="00666ADE"/>
    <w:rsid w:val="0067231B"/>
    <w:rsid w:val="00672904"/>
    <w:rsid w:val="00673F6C"/>
    <w:rsid w:val="0067473E"/>
    <w:rsid w:val="00680C43"/>
    <w:rsid w:val="0068188A"/>
    <w:rsid w:val="00681DAF"/>
    <w:rsid w:val="00681E21"/>
    <w:rsid w:val="00682387"/>
    <w:rsid w:val="006848AD"/>
    <w:rsid w:val="00684A3E"/>
    <w:rsid w:val="00685E76"/>
    <w:rsid w:val="0068611A"/>
    <w:rsid w:val="00686994"/>
    <w:rsid w:val="00687D65"/>
    <w:rsid w:val="00687DD2"/>
    <w:rsid w:val="0069094E"/>
    <w:rsid w:val="00691DE7"/>
    <w:rsid w:val="00693056"/>
    <w:rsid w:val="00693DFE"/>
    <w:rsid w:val="0069545A"/>
    <w:rsid w:val="00696C72"/>
    <w:rsid w:val="006A007C"/>
    <w:rsid w:val="006A103A"/>
    <w:rsid w:val="006A1429"/>
    <w:rsid w:val="006A1E2C"/>
    <w:rsid w:val="006A2367"/>
    <w:rsid w:val="006A2F98"/>
    <w:rsid w:val="006A423E"/>
    <w:rsid w:val="006A691E"/>
    <w:rsid w:val="006A6CF5"/>
    <w:rsid w:val="006A790C"/>
    <w:rsid w:val="006B0A19"/>
    <w:rsid w:val="006B1065"/>
    <w:rsid w:val="006B19DB"/>
    <w:rsid w:val="006B2AA3"/>
    <w:rsid w:val="006B2FC1"/>
    <w:rsid w:val="006B38E1"/>
    <w:rsid w:val="006B39CA"/>
    <w:rsid w:val="006B4402"/>
    <w:rsid w:val="006B48DF"/>
    <w:rsid w:val="006B58B6"/>
    <w:rsid w:val="006B676F"/>
    <w:rsid w:val="006B70F7"/>
    <w:rsid w:val="006B77A9"/>
    <w:rsid w:val="006C153E"/>
    <w:rsid w:val="006C172F"/>
    <w:rsid w:val="006C344F"/>
    <w:rsid w:val="006C5870"/>
    <w:rsid w:val="006C653D"/>
    <w:rsid w:val="006C712A"/>
    <w:rsid w:val="006C73A7"/>
    <w:rsid w:val="006C7EE5"/>
    <w:rsid w:val="006D4D3E"/>
    <w:rsid w:val="006D681B"/>
    <w:rsid w:val="006E0877"/>
    <w:rsid w:val="006E098B"/>
    <w:rsid w:val="006E14FD"/>
    <w:rsid w:val="006E1A21"/>
    <w:rsid w:val="006E1FD4"/>
    <w:rsid w:val="006E2091"/>
    <w:rsid w:val="006E3427"/>
    <w:rsid w:val="006E4FA0"/>
    <w:rsid w:val="006E6A64"/>
    <w:rsid w:val="006F0031"/>
    <w:rsid w:val="006F076F"/>
    <w:rsid w:val="006F0C7A"/>
    <w:rsid w:val="006F1203"/>
    <w:rsid w:val="006F1765"/>
    <w:rsid w:val="006F1C01"/>
    <w:rsid w:val="006F467C"/>
    <w:rsid w:val="006F5B08"/>
    <w:rsid w:val="0070026F"/>
    <w:rsid w:val="00701454"/>
    <w:rsid w:val="007040F7"/>
    <w:rsid w:val="007046F8"/>
    <w:rsid w:val="00706B96"/>
    <w:rsid w:val="007075D3"/>
    <w:rsid w:val="007108B2"/>
    <w:rsid w:val="00712792"/>
    <w:rsid w:val="00712F5A"/>
    <w:rsid w:val="00714505"/>
    <w:rsid w:val="0071452C"/>
    <w:rsid w:val="00715F02"/>
    <w:rsid w:val="007161CA"/>
    <w:rsid w:val="0071631F"/>
    <w:rsid w:val="00716C39"/>
    <w:rsid w:val="0071763A"/>
    <w:rsid w:val="00717D69"/>
    <w:rsid w:val="007200B8"/>
    <w:rsid w:val="007210E4"/>
    <w:rsid w:val="0072127A"/>
    <w:rsid w:val="007217F8"/>
    <w:rsid w:val="00721AA9"/>
    <w:rsid w:val="00722546"/>
    <w:rsid w:val="007233B8"/>
    <w:rsid w:val="0072438A"/>
    <w:rsid w:val="0072472C"/>
    <w:rsid w:val="00725729"/>
    <w:rsid w:val="007258A0"/>
    <w:rsid w:val="00725F65"/>
    <w:rsid w:val="00726AB0"/>
    <w:rsid w:val="007279E5"/>
    <w:rsid w:val="00727C2B"/>
    <w:rsid w:val="007308FE"/>
    <w:rsid w:val="0073276D"/>
    <w:rsid w:val="00733C0A"/>
    <w:rsid w:val="00733D2C"/>
    <w:rsid w:val="00733E11"/>
    <w:rsid w:val="00734E92"/>
    <w:rsid w:val="00735ED4"/>
    <w:rsid w:val="00736AC0"/>
    <w:rsid w:val="00736BE1"/>
    <w:rsid w:val="00736F5F"/>
    <w:rsid w:val="007405CC"/>
    <w:rsid w:val="00741AF9"/>
    <w:rsid w:val="00741CE7"/>
    <w:rsid w:val="00741D3B"/>
    <w:rsid w:val="00742457"/>
    <w:rsid w:val="00742956"/>
    <w:rsid w:val="00742B62"/>
    <w:rsid w:val="0074324D"/>
    <w:rsid w:val="0074358F"/>
    <w:rsid w:val="00744A83"/>
    <w:rsid w:val="0074504A"/>
    <w:rsid w:val="00746086"/>
    <w:rsid w:val="00747DD6"/>
    <w:rsid w:val="0075034F"/>
    <w:rsid w:val="007507B0"/>
    <w:rsid w:val="00750878"/>
    <w:rsid w:val="00750A79"/>
    <w:rsid w:val="00750AD7"/>
    <w:rsid w:val="007511B5"/>
    <w:rsid w:val="00752908"/>
    <w:rsid w:val="00753004"/>
    <w:rsid w:val="0075359F"/>
    <w:rsid w:val="00753B06"/>
    <w:rsid w:val="00753C4A"/>
    <w:rsid w:val="00753F74"/>
    <w:rsid w:val="007556E5"/>
    <w:rsid w:val="00755BB8"/>
    <w:rsid w:val="00755FDE"/>
    <w:rsid w:val="00756567"/>
    <w:rsid w:val="00756B98"/>
    <w:rsid w:val="0076119F"/>
    <w:rsid w:val="00761B2D"/>
    <w:rsid w:val="00761CBC"/>
    <w:rsid w:val="00762FF1"/>
    <w:rsid w:val="0076384D"/>
    <w:rsid w:val="00763A4E"/>
    <w:rsid w:val="00764317"/>
    <w:rsid w:val="007652C9"/>
    <w:rsid w:val="007668F5"/>
    <w:rsid w:val="00766DD2"/>
    <w:rsid w:val="00767CFE"/>
    <w:rsid w:val="00767E86"/>
    <w:rsid w:val="007700AF"/>
    <w:rsid w:val="00770A28"/>
    <w:rsid w:val="00771031"/>
    <w:rsid w:val="007716C8"/>
    <w:rsid w:val="00771EC8"/>
    <w:rsid w:val="00773DA0"/>
    <w:rsid w:val="007750A5"/>
    <w:rsid w:val="007751F4"/>
    <w:rsid w:val="00776213"/>
    <w:rsid w:val="00776928"/>
    <w:rsid w:val="00776F19"/>
    <w:rsid w:val="00776F2F"/>
    <w:rsid w:val="0077734D"/>
    <w:rsid w:val="007775F5"/>
    <w:rsid w:val="00780353"/>
    <w:rsid w:val="00780C7D"/>
    <w:rsid w:val="007811C7"/>
    <w:rsid w:val="007815F4"/>
    <w:rsid w:val="00781626"/>
    <w:rsid w:val="0078184A"/>
    <w:rsid w:val="00782324"/>
    <w:rsid w:val="00782785"/>
    <w:rsid w:val="00782BCB"/>
    <w:rsid w:val="00783B54"/>
    <w:rsid w:val="00783D11"/>
    <w:rsid w:val="007841A5"/>
    <w:rsid w:val="007851A7"/>
    <w:rsid w:val="00786081"/>
    <w:rsid w:val="0078718D"/>
    <w:rsid w:val="00790483"/>
    <w:rsid w:val="00791445"/>
    <w:rsid w:val="0079271A"/>
    <w:rsid w:val="0079305C"/>
    <w:rsid w:val="0079358D"/>
    <w:rsid w:val="007946EE"/>
    <w:rsid w:val="00794BA0"/>
    <w:rsid w:val="00794ED7"/>
    <w:rsid w:val="00796ADC"/>
    <w:rsid w:val="00796D8F"/>
    <w:rsid w:val="00797C21"/>
    <w:rsid w:val="007A1355"/>
    <w:rsid w:val="007A2C43"/>
    <w:rsid w:val="007A61EC"/>
    <w:rsid w:val="007A7560"/>
    <w:rsid w:val="007A76DD"/>
    <w:rsid w:val="007A7D38"/>
    <w:rsid w:val="007B0423"/>
    <w:rsid w:val="007B063C"/>
    <w:rsid w:val="007B0BB8"/>
    <w:rsid w:val="007B0D8A"/>
    <w:rsid w:val="007B1E13"/>
    <w:rsid w:val="007B327D"/>
    <w:rsid w:val="007B34F4"/>
    <w:rsid w:val="007B3749"/>
    <w:rsid w:val="007B3E18"/>
    <w:rsid w:val="007B5F37"/>
    <w:rsid w:val="007B6CBC"/>
    <w:rsid w:val="007B7B33"/>
    <w:rsid w:val="007C1957"/>
    <w:rsid w:val="007C274F"/>
    <w:rsid w:val="007C3C62"/>
    <w:rsid w:val="007C4198"/>
    <w:rsid w:val="007C4199"/>
    <w:rsid w:val="007C5ABE"/>
    <w:rsid w:val="007C610A"/>
    <w:rsid w:val="007C645E"/>
    <w:rsid w:val="007C64B2"/>
    <w:rsid w:val="007C7A8F"/>
    <w:rsid w:val="007D038D"/>
    <w:rsid w:val="007D1857"/>
    <w:rsid w:val="007D2E66"/>
    <w:rsid w:val="007D33CC"/>
    <w:rsid w:val="007D3DF5"/>
    <w:rsid w:val="007D58D5"/>
    <w:rsid w:val="007D723B"/>
    <w:rsid w:val="007E0138"/>
    <w:rsid w:val="007E0864"/>
    <w:rsid w:val="007E205F"/>
    <w:rsid w:val="007E2C5B"/>
    <w:rsid w:val="007E2FDD"/>
    <w:rsid w:val="007E425B"/>
    <w:rsid w:val="007E4469"/>
    <w:rsid w:val="007E553C"/>
    <w:rsid w:val="007E5925"/>
    <w:rsid w:val="007E6672"/>
    <w:rsid w:val="007E67A6"/>
    <w:rsid w:val="007E691E"/>
    <w:rsid w:val="007E6CB5"/>
    <w:rsid w:val="007E7475"/>
    <w:rsid w:val="007E76E0"/>
    <w:rsid w:val="007F044B"/>
    <w:rsid w:val="007F1CAD"/>
    <w:rsid w:val="007F1F7D"/>
    <w:rsid w:val="007F1FBD"/>
    <w:rsid w:val="007F22CC"/>
    <w:rsid w:val="007F24DF"/>
    <w:rsid w:val="007F345E"/>
    <w:rsid w:val="007F36DF"/>
    <w:rsid w:val="007F486E"/>
    <w:rsid w:val="007F4B68"/>
    <w:rsid w:val="007F5365"/>
    <w:rsid w:val="007F5FF6"/>
    <w:rsid w:val="007F6400"/>
    <w:rsid w:val="007F6A11"/>
    <w:rsid w:val="007F6D16"/>
    <w:rsid w:val="007F7116"/>
    <w:rsid w:val="00800144"/>
    <w:rsid w:val="008007AB"/>
    <w:rsid w:val="008018E9"/>
    <w:rsid w:val="00801C2B"/>
    <w:rsid w:val="00801D15"/>
    <w:rsid w:val="00802763"/>
    <w:rsid w:val="00803450"/>
    <w:rsid w:val="008062BF"/>
    <w:rsid w:val="00806FAD"/>
    <w:rsid w:val="008070EF"/>
    <w:rsid w:val="00807984"/>
    <w:rsid w:val="008079FC"/>
    <w:rsid w:val="00810D35"/>
    <w:rsid w:val="00812AD8"/>
    <w:rsid w:val="00815445"/>
    <w:rsid w:val="008156BC"/>
    <w:rsid w:val="00816695"/>
    <w:rsid w:val="0081701F"/>
    <w:rsid w:val="00820593"/>
    <w:rsid w:val="00821280"/>
    <w:rsid w:val="008215E4"/>
    <w:rsid w:val="0082160B"/>
    <w:rsid w:val="008216F7"/>
    <w:rsid w:val="00821A3E"/>
    <w:rsid w:val="00822734"/>
    <w:rsid w:val="00823914"/>
    <w:rsid w:val="00823BCA"/>
    <w:rsid w:val="00825AAE"/>
    <w:rsid w:val="008268F8"/>
    <w:rsid w:val="00827078"/>
    <w:rsid w:val="008274F7"/>
    <w:rsid w:val="00827B18"/>
    <w:rsid w:val="0083110F"/>
    <w:rsid w:val="0083182A"/>
    <w:rsid w:val="00831E98"/>
    <w:rsid w:val="00832B2A"/>
    <w:rsid w:val="00832E99"/>
    <w:rsid w:val="00833BA2"/>
    <w:rsid w:val="008344CD"/>
    <w:rsid w:val="00834721"/>
    <w:rsid w:val="008348E0"/>
    <w:rsid w:val="00834F72"/>
    <w:rsid w:val="0083695F"/>
    <w:rsid w:val="008402FF"/>
    <w:rsid w:val="008407AB"/>
    <w:rsid w:val="0084114D"/>
    <w:rsid w:val="0084119C"/>
    <w:rsid w:val="00842380"/>
    <w:rsid w:val="008424A7"/>
    <w:rsid w:val="00843C7B"/>
    <w:rsid w:val="00843E13"/>
    <w:rsid w:val="0084580D"/>
    <w:rsid w:val="0084696A"/>
    <w:rsid w:val="00846F71"/>
    <w:rsid w:val="008478BA"/>
    <w:rsid w:val="00847940"/>
    <w:rsid w:val="00850746"/>
    <w:rsid w:val="00852081"/>
    <w:rsid w:val="00852426"/>
    <w:rsid w:val="008526B1"/>
    <w:rsid w:val="00852FEE"/>
    <w:rsid w:val="008531A0"/>
    <w:rsid w:val="00853D38"/>
    <w:rsid w:val="0085415F"/>
    <w:rsid w:val="00854B7B"/>
    <w:rsid w:val="00854DEF"/>
    <w:rsid w:val="00854EE4"/>
    <w:rsid w:val="0085520A"/>
    <w:rsid w:val="00855622"/>
    <w:rsid w:val="00856679"/>
    <w:rsid w:val="008566B9"/>
    <w:rsid w:val="00856969"/>
    <w:rsid w:val="00856AC4"/>
    <w:rsid w:val="00857B3B"/>
    <w:rsid w:val="00860416"/>
    <w:rsid w:val="00860D9B"/>
    <w:rsid w:val="00861485"/>
    <w:rsid w:val="008617BD"/>
    <w:rsid w:val="00861843"/>
    <w:rsid w:val="0086190C"/>
    <w:rsid w:val="00862119"/>
    <w:rsid w:val="008628D2"/>
    <w:rsid w:val="0086351B"/>
    <w:rsid w:val="00863600"/>
    <w:rsid w:val="008640F4"/>
    <w:rsid w:val="00864F2E"/>
    <w:rsid w:val="00865199"/>
    <w:rsid w:val="00865800"/>
    <w:rsid w:val="00865FF0"/>
    <w:rsid w:val="0086679C"/>
    <w:rsid w:val="00866FD2"/>
    <w:rsid w:val="00867B19"/>
    <w:rsid w:val="00867C91"/>
    <w:rsid w:val="00870CA3"/>
    <w:rsid w:val="00871D9D"/>
    <w:rsid w:val="00872773"/>
    <w:rsid w:val="00872BC3"/>
    <w:rsid w:val="00873274"/>
    <w:rsid w:val="00873F6E"/>
    <w:rsid w:val="00874B63"/>
    <w:rsid w:val="00876A6D"/>
    <w:rsid w:val="00880A1E"/>
    <w:rsid w:val="00880D0A"/>
    <w:rsid w:val="008813FB"/>
    <w:rsid w:val="00881D0A"/>
    <w:rsid w:val="0088201F"/>
    <w:rsid w:val="008824E1"/>
    <w:rsid w:val="00882654"/>
    <w:rsid w:val="00882C73"/>
    <w:rsid w:val="00883A3A"/>
    <w:rsid w:val="00883B6B"/>
    <w:rsid w:val="00883F70"/>
    <w:rsid w:val="008848B7"/>
    <w:rsid w:val="008849C7"/>
    <w:rsid w:val="008851D7"/>
    <w:rsid w:val="00885CDD"/>
    <w:rsid w:val="008864EB"/>
    <w:rsid w:val="00886A28"/>
    <w:rsid w:val="00887BCD"/>
    <w:rsid w:val="008905E3"/>
    <w:rsid w:val="008906A5"/>
    <w:rsid w:val="00890908"/>
    <w:rsid w:val="00890CF9"/>
    <w:rsid w:val="00890D19"/>
    <w:rsid w:val="00891EB8"/>
    <w:rsid w:val="00892B75"/>
    <w:rsid w:val="008952D1"/>
    <w:rsid w:val="0089531A"/>
    <w:rsid w:val="00896461"/>
    <w:rsid w:val="00896836"/>
    <w:rsid w:val="00896894"/>
    <w:rsid w:val="00896ABA"/>
    <w:rsid w:val="00896C1E"/>
    <w:rsid w:val="008A06DF"/>
    <w:rsid w:val="008A0DD5"/>
    <w:rsid w:val="008A1D00"/>
    <w:rsid w:val="008A250A"/>
    <w:rsid w:val="008A4830"/>
    <w:rsid w:val="008A5BD5"/>
    <w:rsid w:val="008A5BF6"/>
    <w:rsid w:val="008A707D"/>
    <w:rsid w:val="008B026E"/>
    <w:rsid w:val="008B0EEB"/>
    <w:rsid w:val="008B0F81"/>
    <w:rsid w:val="008B1638"/>
    <w:rsid w:val="008B1B9A"/>
    <w:rsid w:val="008B3525"/>
    <w:rsid w:val="008B3826"/>
    <w:rsid w:val="008B4112"/>
    <w:rsid w:val="008B4B5B"/>
    <w:rsid w:val="008B5359"/>
    <w:rsid w:val="008B5E88"/>
    <w:rsid w:val="008B5F98"/>
    <w:rsid w:val="008B617B"/>
    <w:rsid w:val="008B638F"/>
    <w:rsid w:val="008B670C"/>
    <w:rsid w:val="008C0AA9"/>
    <w:rsid w:val="008C0E87"/>
    <w:rsid w:val="008C1137"/>
    <w:rsid w:val="008C2E15"/>
    <w:rsid w:val="008C5ACB"/>
    <w:rsid w:val="008C6AB7"/>
    <w:rsid w:val="008C6DBE"/>
    <w:rsid w:val="008C71B5"/>
    <w:rsid w:val="008D0746"/>
    <w:rsid w:val="008D0A4A"/>
    <w:rsid w:val="008D0BB7"/>
    <w:rsid w:val="008D1AE0"/>
    <w:rsid w:val="008D1F51"/>
    <w:rsid w:val="008D3018"/>
    <w:rsid w:val="008D3915"/>
    <w:rsid w:val="008D5293"/>
    <w:rsid w:val="008D54D4"/>
    <w:rsid w:val="008D5F1B"/>
    <w:rsid w:val="008D62E9"/>
    <w:rsid w:val="008D68D8"/>
    <w:rsid w:val="008D6C2D"/>
    <w:rsid w:val="008D6EAD"/>
    <w:rsid w:val="008D75AD"/>
    <w:rsid w:val="008D7881"/>
    <w:rsid w:val="008D7A9D"/>
    <w:rsid w:val="008E0272"/>
    <w:rsid w:val="008E0DA1"/>
    <w:rsid w:val="008E12B4"/>
    <w:rsid w:val="008E1532"/>
    <w:rsid w:val="008E1726"/>
    <w:rsid w:val="008E291D"/>
    <w:rsid w:val="008E3036"/>
    <w:rsid w:val="008E399F"/>
    <w:rsid w:val="008E39E6"/>
    <w:rsid w:val="008E6087"/>
    <w:rsid w:val="008E6BA2"/>
    <w:rsid w:val="008E7783"/>
    <w:rsid w:val="008E7926"/>
    <w:rsid w:val="008E7EAC"/>
    <w:rsid w:val="008F009F"/>
    <w:rsid w:val="008F030B"/>
    <w:rsid w:val="008F1E54"/>
    <w:rsid w:val="008F373E"/>
    <w:rsid w:val="008F3B6D"/>
    <w:rsid w:val="008F4B58"/>
    <w:rsid w:val="008F5EBD"/>
    <w:rsid w:val="008F623B"/>
    <w:rsid w:val="008F670D"/>
    <w:rsid w:val="00901733"/>
    <w:rsid w:val="00901935"/>
    <w:rsid w:val="0090274E"/>
    <w:rsid w:val="00904A64"/>
    <w:rsid w:val="00905019"/>
    <w:rsid w:val="00907668"/>
    <w:rsid w:val="009107C8"/>
    <w:rsid w:val="00910F0F"/>
    <w:rsid w:val="009111BF"/>
    <w:rsid w:val="00911FAD"/>
    <w:rsid w:val="00912296"/>
    <w:rsid w:val="009125E1"/>
    <w:rsid w:val="00912A41"/>
    <w:rsid w:val="00913248"/>
    <w:rsid w:val="009138DC"/>
    <w:rsid w:val="00914E65"/>
    <w:rsid w:val="00915A3A"/>
    <w:rsid w:val="00916962"/>
    <w:rsid w:val="00917A07"/>
    <w:rsid w:val="00917FA3"/>
    <w:rsid w:val="00920DFD"/>
    <w:rsid w:val="00921797"/>
    <w:rsid w:val="00922481"/>
    <w:rsid w:val="00922553"/>
    <w:rsid w:val="00923ECC"/>
    <w:rsid w:val="00925850"/>
    <w:rsid w:val="00925EFA"/>
    <w:rsid w:val="009268DD"/>
    <w:rsid w:val="00926FC6"/>
    <w:rsid w:val="00930A3A"/>
    <w:rsid w:val="00931CDE"/>
    <w:rsid w:val="00931D5C"/>
    <w:rsid w:val="0093216E"/>
    <w:rsid w:val="009322D1"/>
    <w:rsid w:val="009324C4"/>
    <w:rsid w:val="00932925"/>
    <w:rsid w:val="009346DA"/>
    <w:rsid w:val="00934C96"/>
    <w:rsid w:val="00935D6E"/>
    <w:rsid w:val="009360A5"/>
    <w:rsid w:val="00940569"/>
    <w:rsid w:val="009406F9"/>
    <w:rsid w:val="00940ABE"/>
    <w:rsid w:val="00940AE2"/>
    <w:rsid w:val="00940AE6"/>
    <w:rsid w:val="009446A7"/>
    <w:rsid w:val="00946481"/>
    <w:rsid w:val="009465B2"/>
    <w:rsid w:val="00946F62"/>
    <w:rsid w:val="0094773C"/>
    <w:rsid w:val="00947C39"/>
    <w:rsid w:val="0095060D"/>
    <w:rsid w:val="009507A0"/>
    <w:rsid w:val="00950EBF"/>
    <w:rsid w:val="0095132E"/>
    <w:rsid w:val="00953332"/>
    <w:rsid w:val="00954130"/>
    <w:rsid w:val="00954530"/>
    <w:rsid w:val="0095479B"/>
    <w:rsid w:val="0095643C"/>
    <w:rsid w:val="0095687F"/>
    <w:rsid w:val="009573E2"/>
    <w:rsid w:val="00957E32"/>
    <w:rsid w:val="00960311"/>
    <w:rsid w:val="009641BE"/>
    <w:rsid w:val="009656A0"/>
    <w:rsid w:val="009678D2"/>
    <w:rsid w:val="00970B35"/>
    <w:rsid w:val="009710A3"/>
    <w:rsid w:val="00971195"/>
    <w:rsid w:val="00971412"/>
    <w:rsid w:val="009714D8"/>
    <w:rsid w:val="0097171C"/>
    <w:rsid w:val="009719CA"/>
    <w:rsid w:val="00971B9D"/>
    <w:rsid w:val="00972F79"/>
    <w:rsid w:val="0097402B"/>
    <w:rsid w:val="0097571B"/>
    <w:rsid w:val="00975D40"/>
    <w:rsid w:val="009768D3"/>
    <w:rsid w:val="009777FF"/>
    <w:rsid w:val="00977E69"/>
    <w:rsid w:val="00980191"/>
    <w:rsid w:val="009817D2"/>
    <w:rsid w:val="009844EC"/>
    <w:rsid w:val="009849DB"/>
    <w:rsid w:val="0098541D"/>
    <w:rsid w:val="00986189"/>
    <w:rsid w:val="00986436"/>
    <w:rsid w:val="00987C9C"/>
    <w:rsid w:val="00990562"/>
    <w:rsid w:val="00990D6F"/>
    <w:rsid w:val="00991C57"/>
    <w:rsid w:val="009923B8"/>
    <w:rsid w:val="00992A65"/>
    <w:rsid w:val="0099376F"/>
    <w:rsid w:val="009937BB"/>
    <w:rsid w:val="00993A1E"/>
    <w:rsid w:val="00993BBC"/>
    <w:rsid w:val="00994738"/>
    <w:rsid w:val="009965D1"/>
    <w:rsid w:val="009973D9"/>
    <w:rsid w:val="00997BCC"/>
    <w:rsid w:val="009A07BA"/>
    <w:rsid w:val="009A1E29"/>
    <w:rsid w:val="009A2950"/>
    <w:rsid w:val="009A2CA0"/>
    <w:rsid w:val="009A3F6B"/>
    <w:rsid w:val="009A40AE"/>
    <w:rsid w:val="009A5CA6"/>
    <w:rsid w:val="009A7D8C"/>
    <w:rsid w:val="009B0850"/>
    <w:rsid w:val="009B107F"/>
    <w:rsid w:val="009B1172"/>
    <w:rsid w:val="009B195C"/>
    <w:rsid w:val="009B1A4B"/>
    <w:rsid w:val="009B1E7D"/>
    <w:rsid w:val="009B2683"/>
    <w:rsid w:val="009B3D86"/>
    <w:rsid w:val="009B3DF2"/>
    <w:rsid w:val="009B41A7"/>
    <w:rsid w:val="009B482F"/>
    <w:rsid w:val="009B4ED9"/>
    <w:rsid w:val="009B57A7"/>
    <w:rsid w:val="009B5EC2"/>
    <w:rsid w:val="009B6099"/>
    <w:rsid w:val="009B626B"/>
    <w:rsid w:val="009B65F6"/>
    <w:rsid w:val="009B790F"/>
    <w:rsid w:val="009B7990"/>
    <w:rsid w:val="009B7B40"/>
    <w:rsid w:val="009C00FD"/>
    <w:rsid w:val="009C0201"/>
    <w:rsid w:val="009C0427"/>
    <w:rsid w:val="009C09F2"/>
    <w:rsid w:val="009C1B97"/>
    <w:rsid w:val="009C2150"/>
    <w:rsid w:val="009C2210"/>
    <w:rsid w:val="009C31A4"/>
    <w:rsid w:val="009C31F1"/>
    <w:rsid w:val="009C3426"/>
    <w:rsid w:val="009C356B"/>
    <w:rsid w:val="009C397E"/>
    <w:rsid w:val="009C3CE8"/>
    <w:rsid w:val="009C41B0"/>
    <w:rsid w:val="009C5037"/>
    <w:rsid w:val="009C5665"/>
    <w:rsid w:val="009C5887"/>
    <w:rsid w:val="009C610F"/>
    <w:rsid w:val="009C62C4"/>
    <w:rsid w:val="009C681F"/>
    <w:rsid w:val="009C7494"/>
    <w:rsid w:val="009C7811"/>
    <w:rsid w:val="009D0B00"/>
    <w:rsid w:val="009D0F40"/>
    <w:rsid w:val="009D1595"/>
    <w:rsid w:val="009D1C42"/>
    <w:rsid w:val="009D21DE"/>
    <w:rsid w:val="009D25AF"/>
    <w:rsid w:val="009D29DC"/>
    <w:rsid w:val="009D481F"/>
    <w:rsid w:val="009D4B2F"/>
    <w:rsid w:val="009D4FF3"/>
    <w:rsid w:val="009D5085"/>
    <w:rsid w:val="009D58B1"/>
    <w:rsid w:val="009D5F60"/>
    <w:rsid w:val="009D7698"/>
    <w:rsid w:val="009D780C"/>
    <w:rsid w:val="009D794F"/>
    <w:rsid w:val="009E074C"/>
    <w:rsid w:val="009E0DD0"/>
    <w:rsid w:val="009E11D3"/>
    <w:rsid w:val="009E1545"/>
    <w:rsid w:val="009E1AF8"/>
    <w:rsid w:val="009E1DE7"/>
    <w:rsid w:val="009E3988"/>
    <w:rsid w:val="009E44CB"/>
    <w:rsid w:val="009E627E"/>
    <w:rsid w:val="009E6D5C"/>
    <w:rsid w:val="009E73DA"/>
    <w:rsid w:val="009E78BB"/>
    <w:rsid w:val="009F0530"/>
    <w:rsid w:val="009F0767"/>
    <w:rsid w:val="009F0F6C"/>
    <w:rsid w:val="009F2427"/>
    <w:rsid w:val="009F48EC"/>
    <w:rsid w:val="009F5658"/>
    <w:rsid w:val="009F63CC"/>
    <w:rsid w:val="009F78CD"/>
    <w:rsid w:val="009F7D84"/>
    <w:rsid w:val="00A01C64"/>
    <w:rsid w:val="00A01D71"/>
    <w:rsid w:val="00A01F58"/>
    <w:rsid w:val="00A021A3"/>
    <w:rsid w:val="00A03452"/>
    <w:rsid w:val="00A036F8"/>
    <w:rsid w:val="00A037FC"/>
    <w:rsid w:val="00A048DB"/>
    <w:rsid w:val="00A058BE"/>
    <w:rsid w:val="00A05EE4"/>
    <w:rsid w:val="00A05F72"/>
    <w:rsid w:val="00A06B73"/>
    <w:rsid w:val="00A06F1D"/>
    <w:rsid w:val="00A07D10"/>
    <w:rsid w:val="00A10CF7"/>
    <w:rsid w:val="00A1181E"/>
    <w:rsid w:val="00A124B9"/>
    <w:rsid w:val="00A127E2"/>
    <w:rsid w:val="00A14447"/>
    <w:rsid w:val="00A14AFD"/>
    <w:rsid w:val="00A15127"/>
    <w:rsid w:val="00A1770A"/>
    <w:rsid w:val="00A17E99"/>
    <w:rsid w:val="00A20575"/>
    <w:rsid w:val="00A210CB"/>
    <w:rsid w:val="00A219C5"/>
    <w:rsid w:val="00A24611"/>
    <w:rsid w:val="00A259B1"/>
    <w:rsid w:val="00A25F07"/>
    <w:rsid w:val="00A267FE"/>
    <w:rsid w:val="00A26E01"/>
    <w:rsid w:val="00A271B2"/>
    <w:rsid w:val="00A27CE8"/>
    <w:rsid w:val="00A30CFF"/>
    <w:rsid w:val="00A32837"/>
    <w:rsid w:val="00A32E70"/>
    <w:rsid w:val="00A340A3"/>
    <w:rsid w:val="00A348F3"/>
    <w:rsid w:val="00A34BBD"/>
    <w:rsid w:val="00A35093"/>
    <w:rsid w:val="00A352B4"/>
    <w:rsid w:val="00A36119"/>
    <w:rsid w:val="00A36FAE"/>
    <w:rsid w:val="00A374BC"/>
    <w:rsid w:val="00A37FB2"/>
    <w:rsid w:val="00A40371"/>
    <w:rsid w:val="00A404B2"/>
    <w:rsid w:val="00A40A08"/>
    <w:rsid w:val="00A4144F"/>
    <w:rsid w:val="00A41641"/>
    <w:rsid w:val="00A41907"/>
    <w:rsid w:val="00A41D28"/>
    <w:rsid w:val="00A4249D"/>
    <w:rsid w:val="00A42C6C"/>
    <w:rsid w:val="00A42E66"/>
    <w:rsid w:val="00A438E0"/>
    <w:rsid w:val="00A44188"/>
    <w:rsid w:val="00A444DC"/>
    <w:rsid w:val="00A44EC1"/>
    <w:rsid w:val="00A44EEA"/>
    <w:rsid w:val="00A450A8"/>
    <w:rsid w:val="00A4568F"/>
    <w:rsid w:val="00A457A0"/>
    <w:rsid w:val="00A4632C"/>
    <w:rsid w:val="00A463C0"/>
    <w:rsid w:val="00A502C6"/>
    <w:rsid w:val="00A5187D"/>
    <w:rsid w:val="00A53551"/>
    <w:rsid w:val="00A53C7F"/>
    <w:rsid w:val="00A546D7"/>
    <w:rsid w:val="00A54EE3"/>
    <w:rsid w:val="00A55966"/>
    <w:rsid w:val="00A56FA4"/>
    <w:rsid w:val="00A57CCE"/>
    <w:rsid w:val="00A60356"/>
    <w:rsid w:val="00A6078F"/>
    <w:rsid w:val="00A6230C"/>
    <w:rsid w:val="00A6345F"/>
    <w:rsid w:val="00A6391E"/>
    <w:rsid w:val="00A64819"/>
    <w:rsid w:val="00A6497D"/>
    <w:rsid w:val="00A66BD2"/>
    <w:rsid w:val="00A67655"/>
    <w:rsid w:val="00A67974"/>
    <w:rsid w:val="00A70068"/>
    <w:rsid w:val="00A70089"/>
    <w:rsid w:val="00A702A0"/>
    <w:rsid w:val="00A70B26"/>
    <w:rsid w:val="00A719BF"/>
    <w:rsid w:val="00A720F8"/>
    <w:rsid w:val="00A7213A"/>
    <w:rsid w:val="00A725F0"/>
    <w:rsid w:val="00A7379D"/>
    <w:rsid w:val="00A7470B"/>
    <w:rsid w:val="00A74F91"/>
    <w:rsid w:val="00A75430"/>
    <w:rsid w:val="00A7667B"/>
    <w:rsid w:val="00A76D2B"/>
    <w:rsid w:val="00A76FDA"/>
    <w:rsid w:val="00A77F5F"/>
    <w:rsid w:val="00A8226D"/>
    <w:rsid w:val="00A8266A"/>
    <w:rsid w:val="00A82760"/>
    <w:rsid w:val="00A82811"/>
    <w:rsid w:val="00A82923"/>
    <w:rsid w:val="00A829B6"/>
    <w:rsid w:val="00A82A97"/>
    <w:rsid w:val="00A82CA8"/>
    <w:rsid w:val="00A82D89"/>
    <w:rsid w:val="00A843AF"/>
    <w:rsid w:val="00A84EC4"/>
    <w:rsid w:val="00A855A5"/>
    <w:rsid w:val="00A8599B"/>
    <w:rsid w:val="00A90021"/>
    <w:rsid w:val="00A90D75"/>
    <w:rsid w:val="00A92256"/>
    <w:rsid w:val="00A92892"/>
    <w:rsid w:val="00A93493"/>
    <w:rsid w:val="00A93B53"/>
    <w:rsid w:val="00A96E2A"/>
    <w:rsid w:val="00A96F5A"/>
    <w:rsid w:val="00A97094"/>
    <w:rsid w:val="00A97909"/>
    <w:rsid w:val="00A97B9F"/>
    <w:rsid w:val="00A97C12"/>
    <w:rsid w:val="00AA0167"/>
    <w:rsid w:val="00AA08F7"/>
    <w:rsid w:val="00AA1307"/>
    <w:rsid w:val="00AA1400"/>
    <w:rsid w:val="00AA2A04"/>
    <w:rsid w:val="00AA3574"/>
    <w:rsid w:val="00AA3A0B"/>
    <w:rsid w:val="00AA41BC"/>
    <w:rsid w:val="00AA445C"/>
    <w:rsid w:val="00AA574E"/>
    <w:rsid w:val="00AA6EEF"/>
    <w:rsid w:val="00AA703B"/>
    <w:rsid w:val="00AB07D3"/>
    <w:rsid w:val="00AB09A1"/>
    <w:rsid w:val="00AB194F"/>
    <w:rsid w:val="00AB1A1D"/>
    <w:rsid w:val="00AB209A"/>
    <w:rsid w:val="00AB2E6C"/>
    <w:rsid w:val="00AB3726"/>
    <w:rsid w:val="00AB3DEF"/>
    <w:rsid w:val="00AB428E"/>
    <w:rsid w:val="00AB42F6"/>
    <w:rsid w:val="00AB5ECB"/>
    <w:rsid w:val="00AB6296"/>
    <w:rsid w:val="00AB69A2"/>
    <w:rsid w:val="00AC00DA"/>
    <w:rsid w:val="00AC118C"/>
    <w:rsid w:val="00AC1893"/>
    <w:rsid w:val="00AC18E5"/>
    <w:rsid w:val="00AC19FB"/>
    <w:rsid w:val="00AC20A0"/>
    <w:rsid w:val="00AC35C8"/>
    <w:rsid w:val="00AC3746"/>
    <w:rsid w:val="00AC44AA"/>
    <w:rsid w:val="00AC46DE"/>
    <w:rsid w:val="00AC4AFF"/>
    <w:rsid w:val="00AC676C"/>
    <w:rsid w:val="00AC7B9F"/>
    <w:rsid w:val="00AC7F4C"/>
    <w:rsid w:val="00AD175C"/>
    <w:rsid w:val="00AD2DAD"/>
    <w:rsid w:val="00AD31EF"/>
    <w:rsid w:val="00AD36FF"/>
    <w:rsid w:val="00AD47B2"/>
    <w:rsid w:val="00AD4A90"/>
    <w:rsid w:val="00AD4C00"/>
    <w:rsid w:val="00AD5B5B"/>
    <w:rsid w:val="00AD5E1C"/>
    <w:rsid w:val="00AD618D"/>
    <w:rsid w:val="00AD6308"/>
    <w:rsid w:val="00AD658C"/>
    <w:rsid w:val="00AD6AE6"/>
    <w:rsid w:val="00AD6CD4"/>
    <w:rsid w:val="00AD746D"/>
    <w:rsid w:val="00AD7B95"/>
    <w:rsid w:val="00AD7E10"/>
    <w:rsid w:val="00AD7EFE"/>
    <w:rsid w:val="00AE0601"/>
    <w:rsid w:val="00AE0819"/>
    <w:rsid w:val="00AE1A6B"/>
    <w:rsid w:val="00AE1D4E"/>
    <w:rsid w:val="00AE1E78"/>
    <w:rsid w:val="00AE2300"/>
    <w:rsid w:val="00AE4AC0"/>
    <w:rsid w:val="00AE4B01"/>
    <w:rsid w:val="00AE4F5E"/>
    <w:rsid w:val="00AE56F2"/>
    <w:rsid w:val="00AE648E"/>
    <w:rsid w:val="00AE6A0D"/>
    <w:rsid w:val="00AE70CE"/>
    <w:rsid w:val="00AE746F"/>
    <w:rsid w:val="00AE7E5F"/>
    <w:rsid w:val="00AE7F02"/>
    <w:rsid w:val="00AF1908"/>
    <w:rsid w:val="00AF1F6A"/>
    <w:rsid w:val="00AF258D"/>
    <w:rsid w:val="00AF2745"/>
    <w:rsid w:val="00AF27D1"/>
    <w:rsid w:val="00AF2FD6"/>
    <w:rsid w:val="00AF3426"/>
    <w:rsid w:val="00AF3C4F"/>
    <w:rsid w:val="00AF3F59"/>
    <w:rsid w:val="00AF4226"/>
    <w:rsid w:val="00AF4921"/>
    <w:rsid w:val="00AF53EE"/>
    <w:rsid w:val="00AF67FF"/>
    <w:rsid w:val="00AF77E0"/>
    <w:rsid w:val="00AF7DAE"/>
    <w:rsid w:val="00AF7E0B"/>
    <w:rsid w:val="00AF7F83"/>
    <w:rsid w:val="00B002E6"/>
    <w:rsid w:val="00B00725"/>
    <w:rsid w:val="00B01EFE"/>
    <w:rsid w:val="00B01FAF"/>
    <w:rsid w:val="00B01FB9"/>
    <w:rsid w:val="00B024A0"/>
    <w:rsid w:val="00B02AF8"/>
    <w:rsid w:val="00B02BB4"/>
    <w:rsid w:val="00B03764"/>
    <w:rsid w:val="00B03DB4"/>
    <w:rsid w:val="00B041F0"/>
    <w:rsid w:val="00B05E16"/>
    <w:rsid w:val="00B06030"/>
    <w:rsid w:val="00B06645"/>
    <w:rsid w:val="00B066F9"/>
    <w:rsid w:val="00B075E7"/>
    <w:rsid w:val="00B10650"/>
    <w:rsid w:val="00B11539"/>
    <w:rsid w:val="00B12805"/>
    <w:rsid w:val="00B1314A"/>
    <w:rsid w:val="00B13B12"/>
    <w:rsid w:val="00B14323"/>
    <w:rsid w:val="00B14658"/>
    <w:rsid w:val="00B16AEF"/>
    <w:rsid w:val="00B17062"/>
    <w:rsid w:val="00B17763"/>
    <w:rsid w:val="00B17836"/>
    <w:rsid w:val="00B1788F"/>
    <w:rsid w:val="00B2189B"/>
    <w:rsid w:val="00B2359A"/>
    <w:rsid w:val="00B24F41"/>
    <w:rsid w:val="00B25AD0"/>
    <w:rsid w:val="00B25E43"/>
    <w:rsid w:val="00B273EA"/>
    <w:rsid w:val="00B27863"/>
    <w:rsid w:val="00B27E7C"/>
    <w:rsid w:val="00B30AF6"/>
    <w:rsid w:val="00B30D0E"/>
    <w:rsid w:val="00B30E13"/>
    <w:rsid w:val="00B30E20"/>
    <w:rsid w:val="00B3169B"/>
    <w:rsid w:val="00B33BE7"/>
    <w:rsid w:val="00B34C3F"/>
    <w:rsid w:val="00B352CB"/>
    <w:rsid w:val="00B35311"/>
    <w:rsid w:val="00B3566B"/>
    <w:rsid w:val="00B3581E"/>
    <w:rsid w:val="00B360FD"/>
    <w:rsid w:val="00B36377"/>
    <w:rsid w:val="00B36BBD"/>
    <w:rsid w:val="00B3772B"/>
    <w:rsid w:val="00B3795C"/>
    <w:rsid w:val="00B37FF9"/>
    <w:rsid w:val="00B415D0"/>
    <w:rsid w:val="00B4177B"/>
    <w:rsid w:val="00B4319A"/>
    <w:rsid w:val="00B43E67"/>
    <w:rsid w:val="00B43EEC"/>
    <w:rsid w:val="00B442A2"/>
    <w:rsid w:val="00B44EB8"/>
    <w:rsid w:val="00B46115"/>
    <w:rsid w:val="00B46290"/>
    <w:rsid w:val="00B462B2"/>
    <w:rsid w:val="00B46CDB"/>
    <w:rsid w:val="00B46FD4"/>
    <w:rsid w:val="00B47C19"/>
    <w:rsid w:val="00B50B4E"/>
    <w:rsid w:val="00B518A4"/>
    <w:rsid w:val="00B521A8"/>
    <w:rsid w:val="00B53304"/>
    <w:rsid w:val="00B53870"/>
    <w:rsid w:val="00B549DC"/>
    <w:rsid w:val="00B54A58"/>
    <w:rsid w:val="00B55554"/>
    <w:rsid w:val="00B55762"/>
    <w:rsid w:val="00B56792"/>
    <w:rsid w:val="00B57277"/>
    <w:rsid w:val="00B57377"/>
    <w:rsid w:val="00B57939"/>
    <w:rsid w:val="00B6090C"/>
    <w:rsid w:val="00B61448"/>
    <w:rsid w:val="00B618B4"/>
    <w:rsid w:val="00B61B00"/>
    <w:rsid w:val="00B622DA"/>
    <w:rsid w:val="00B62518"/>
    <w:rsid w:val="00B62AB7"/>
    <w:rsid w:val="00B63240"/>
    <w:rsid w:val="00B63291"/>
    <w:rsid w:val="00B64F79"/>
    <w:rsid w:val="00B66233"/>
    <w:rsid w:val="00B66367"/>
    <w:rsid w:val="00B70116"/>
    <w:rsid w:val="00B70420"/>
    <w:rsid w:val="00B732EF"/>
    <w:rsid w:val="00B73856"/>
    <w:rsid w:val="00B73973"/>
    <w:rsid w:val="00B756F7"/>
    <w:rsid w:val="00B75803"/>
    <w:rsid w:val="00B7599A"/>
    <w:rsid w:val="00B75EE6"/>
    <w:rsid w:val="00B766F4"/>
    <w:rsid w:val="00B7677A"/>
    <w:rsid w:val="00B815AC"/>
    <w:rsid w:val="00B81961"/>
    <w:rsid w:val="00B836E1"/>
    <w:rsid w:val="00B85669"/>
    <w:rsid w:val="00B85F03"/>
    <w:rsid w:val="00B8689A"/>
    <w:rsid w:val="00B869AC"/>
    <w:rsid w:val="00B9070F"/>
    <w:rsid w:val="00B91592"/>
    <w:rsid w:val="00B9276D"/>
    <w:rsid w:val="00B92F57"/>
    <w:rsid w:val="00B93E1C"/>
    <w:rsid w:val="00B94CE6"/>
    <w:rsid w:val="00B950E4"/>
    <w:rsid w:val="00B956CA"/>
    <w:rsid w:val="00B95C7E"/>
    <w:rsid w:val="00B95C92"/>
    <w:rsid w:val="00B95F08"/>
    <w:rsid w:val="00B96F4F"/>
    <w:rsid w:val="00B97E62"/>
    <w:rsid w:val="00BA0131"/>
    <w:rsid w:val="00BA153A"/>
    <w:rsid w:val="00BA363C"/>
    <w:rsid w:val="00BA3FE0"/>
    <w:rsid w:val="00BA4CB7"/>
    <w:rsid w:val="00BA57A3"/>
    <w:rsid w:val="00BA6085"/>
    <w:rsid w:val="00BA6BBD"/>
    <w:rsid w:val="00BA7204"/>
    <w:rsid w:val="00BB02AE"/>
    <w:rsid w:val="00BB050A"/>
    <w:rsid w:val="00BB0C68"/>
    <w:rsid w:val="00BB169E"/>
    <w:rsid w:val="00BB1769"/>
    <w:rsid w:val="00BB1BAC"/>
    <w:rsid w:val="00BB1FCD"/>
    <w:rsid w:val="00BB3B62"/>
    <w:rsid w:val="00BB6197"/>
    <w:rsid w:val="00BB68BE"/>
    <w:rsid w:val="00BB7273"/>
    <w:rsid w:val="00BB75AC"/>
    <w:rsid w:val="00BB7878"/>
    <w:rsid w:val="00BC15A3"/>
    <w:rsid w:val="00BC16A1"/>
    <w:rsid w:val="00BC34DB"/>
    <w:rsid w:val="00BC3F8D"/>
    <w:rsid w:val="00BC4DF5"/>
    <w:rsid w:val="00BC735E"/>
    <w:rsid w:val="00BD0B4B"/>
    <w:rsid w:val="00BD2773"/>
    <w:rsid w:val="00BD2C36"/>
    <w:rsid w:val="00BD3030"/>
    <w:rsid w:val="00BD35AF"/>
    <w:rsid w:val="00BD379E"/>
    <w:rsid w:val="00BD37F7"/>
    <w:rsid w:val="00BD3E6B"/>
    <w:rsid w:val="00BD3F5D"/>
    <w:rsid w:val="00BD437B"/>
    <w:rsid w:val="00BD59B4"/>
    <w:rsid w:val="00BD5E9F"/>
    <w:rsid w:val="00BD61B5"/>
    <w:rsid w:val="00BD6D28"/>
    <w:rsid w:val="00BE0CF0"/>
    <w:rsid w:val="00BE1A5D"/>
    <w:rsid w:val="00BE2738"/>
    <w:rsid w:val="00BE5395"/>
    <w:rsid w:val="00BE5F46"/>
    <w:rsid w:val="00BE6642"/>
    <w:rsid w:val="00BE79CC"/>
    <w:rsid w:val="00BF07EC"/>
    <w:rsid w:val="00BF101A"/>
    <w:rsid w:val="00BF2265"/>
    <w:rsid w:val="00BF2290"/>
    <w:rsid w:val="00BF26EE"/>
    <w:rsid w:val="00BF3F60"/>
    <w:rsid w:val="00BF4CC4"/>
    <w:rsid w:val="00BF4F4C"/>
    <w:rsid w:val="00BF5144"/>
    <w:rsid w:val="00BF526D"/>
    <w:rsid w:val="00BF550E"/>
    <w:rsid w:val="00BF5779"/>
    <w:rsid w:val="00BF58B9"/>
    <w:rsid w:val="00BF5D47"/>
    <w:rsid w:val="00BF7840"/>
    <w:rsid w:val="00C002A0"/>
    <w:rsid w:val="00C00578"/>
    <w:rsid w:val="00C01B9E"/>
    <w:rsid w:val="00C03345"/>
    <w:rsid w:val="00C05ED8"/>
    <w:rsid w:val="00C069B0"/>
    <w:rsid w:val="00C07684"/>
    <w:rsid w:val="00C07EB6"/>
    <w:rsid w:val="00C1027D"/>
    <w:rsid w:val="00C10F20"/>
    <w:rsid w:val="00C11650"/>
    <w:rsid w:val="00C11A65"/>
    <w:rsid w:val="00C146C5"/>
    <w:rsid w:val="00C14E49"/>
    <w:rsid w:val="00C14F7C"/>
    <w:rsid w:val="00C151E8"/>
    <w:rsid w:val="00C158AB"/>
    <w:rsid w:val="00C162CA"/>
    <w:rsid w:val="00C1757C"/>
    <w:rsid w:val="00C176B6"/>
    <w:rsid w:val="00C20E9A"/>
    <w:rsid w:val="00C22F46"/>
    <w:rsid w:val="00C22FF3"/>
    <w:rsid w:val="00C233DA"/>
    <w:rsid w:val="00C23A0C"/>
    <w:rsid w:val="00C23C8D"/>
    <w:rsid w:val="00C24087"/>
    <w:rsid w:val="00C256A9"/>
    <w:rsid w:val="00C2661C"/>
    <w:rsid w:val="00C26A46"/>
    <w:rsid w:val="00C30E91"/>
    <w:rsid w:val="00C3270B"/>
    <w:rsid w:val="00C32F86"/>
    <w:rsid w:val="00C3462C"/>
    <w:rsid w:val="00C34D0E"/>
    <w:rsid w:val="00C3768C"/>
    <w:rsid w:val="00C37CF6"/>
    <w:rsid w:val="00C37D2C"/>
    <w:rsid w:val="00C41212"/>
    <w:rsid w:val="00C41664"/>
    <w:rsid w:val="00C41AA4"/>
    <w:rsid w:val="00C41B32"/>
    <w:rsid w:val="00C436EF"/>
    <w:rsid w:val="00C43B72"/>
    <w:rsid w:val="00C44B29"/>
    <w:rsid w:val="00C45710"/>
    <w:rsid w:val="00C464E5"/>
    <w:rsid w:val="00C47659"/>
    <w:rsid w:val="00C50C39"/>
    <w:rsid w:val="00C52C8B"/>
    <w:rsid w:val="00C5325D"/>
    <w:rsid w:val="00C53997"/>
    <w:rsid w:val="00C53B89"/>
    <w:rsid w:val="00C53D8C"/>
    <w:rsid w:val="00C5469F"/>
    <w:rsid w:val="00C55584"/>
    <w:rsid w:val="00C55E9C"/>
    <w:rsid w:val="00C564B6"/>
    <w:rsid w:val="00C570F1"/>
    <w:rsid w:val="00C57891"/>
    <w:rsid w:val="00C57E4F"/>
    <w:rsid w:val="00C57EBC"/>
    <w:rsid w:val="00C6076B"/>
    <w:rsid w:val="00C61A1C"/>
    <w:rsid w:val="00C62441"/>
    <w:rsid w:val="00C6534A"/>
    <w:rsid w:val="00C65708"/>
    <w:rsid w:val="00C659BE"/>
    <w:rsid w:val="00C66555"/>
    <w:rsid w:val="00C66D77"/>
    <w:rsid w:val="00C70463"/>
    <w:rsid w:val="00C7191C"/>
    <w:rsid w:val="00C73229"/>
    <w:rsid w:val="00C733DF"/>
    <w:rsid w:val="00C7446C"/>
    <w:rsid w:val="00C74A1D"/>
    <w:rsid w:val="00C74E5C"/>
    <w:rsid w:val="00C74FBC"/>
    <w:rsid w:val="00C75397"/>
    <w:rsid w:val="00C755C4"/>
    <w:rsid w:val="00C756AE"/>
    <w:rsid w:val="00C75715"/>
    <w:rsid w:val="00C75C1C"/>
    <w:rsid w:val="00C75F85"/>
    <w:rsid w:val="00C767A6"/>
    <w:rsid w:val="00C77CEF"/>
    <w:rsid w:val="00C80069"/>
    <w:rsid w:val="00C81E73"/>
    <w:rsid w:val="00C82AE3"/>
    <w:rsid w:val="00C82D19"/>
    <w:rsid w:val="00C8361B"/>
    <w:rsid w:val="00C83EC7"/>
    <w:rsid w:val="00C84208"/>
    <w:rsid w:val="00C849CB"/>
    <w:rsid w:val="00C84EE7"/>
    <w:rsid w:val="00C85893"/>
    <w:rsid w:val="00C86279"/>
    <w:rsid w:val="00C8644F"/>
    <w:rsid w:val="00C86A4C"/>
    <w:rsid w:val="00C86BB5"/>
    <w:rsid w:val="00C86F7A"/>
    <w:rsid w:val="00C87767"/>
    <w:rsid w:val="00C911F3"/>
    <w:rsid w:val="00C91C47"/>
    <w:rsid w:val="00C927D0"/>
    <w:rsid w:val="00C9333D"/>
    <w:rsid w:val="00C94772"/>
    <w:rsid w:val="00C95537"/>
    <w:rsid w:val="00C95D97"/>
    <w:rsid w:val="00C97DA3"/>
    <w:rsid w:val="00CA05B5"/>
    <w:rsid w:val="00CA0E19"/>
    <w:rsid w:val="00CA0E69"/>
    <w:rsid w:val="00CA1DCD"/>
    <w:rsid w:val="00CA258C"/>
    <w:rsid w:val="00CA268F"/>
    <w:rsid w:val="00CA28D5"/>
    <w:rsid w:val="00CA29E4"/>
    <w:rsid w:val="00CA2A5C"/>
    <w:rsid w:val="00CA3C61"/>
    <w:rsid w:val="00CA3F7B"/>
    <w:rsid w:val="00CA52DF"/>
    <w:rsid w:val="00CA588C"/>
    <w:rsid w:val="00CA69B0"/>
    <w:rsid w:val="00CA7E46"/>
    <w:rsid w:val="00CB026B"/>
    <w:rsid w:val="00CB0C3C"/>
    <w:rsid w:val="00CB221C"/>
    <w:rsid w:val="00CB27FD"/>
    <w:rsid w:val="00CB2871"/>
    <w:rsid w:val="00CB2C31"/>
    <w:rsid w:val="00CB3212"/>
    <w:rsid w:val="00CB3E96"/>
    <w:rsid w:val="00CB51A9"/>
    <w:rsid w:val="00CB5E6A"/>
    <w:rsid w:val="00CB5EAE"/>
    <w:rsid w:val="00CB69E3"/>
    <w:rsid w:val="00CC1B73"/>
    <w:rsid w:val="00CC1D49"/>
    <w:rsid w:val="00CC23FC"/>
    <w:rsid w:val="00CC5230"/>
    <w:rsid w:val="00CC5589"/>
    <w:rsid w:val="00CC57EA"/>
    <w:rsid w:val="00CC5A6C"/>
    <w:rsid w:val="00CC6D50"/>
    <w:rsid w:val="00CC7C74"/>
    <w:rsid w:val="00CD02CE"/>
    <w:rsid w:val="00CD146E"/>
    <w:rsid w:val="00CD167E"/>
    <w:rsid w:val="00CD3084"/>
    <w:rsid w:val="00CD3332"/>
    <w:rsid w:val="00CD3BD8"/>
    <w:rsid w:val="00CD4CD5"/>
    <w:rsid w:val="00CD534F"/>
    <w:rsid w:val="00CD544B"/>
    <w:rsid w:val="00CD5E4E"/>
    <w:rsid w:val="00CD7207"/>
    <w:rsid w:val="00CD7401"/>
    <w:rsid w:val="00CD775A"/>
    <w:rsid w:val="00CD77FC"/>
    <w:rsid w:val="00CD7875"/>
    <w:rsid w:val="00CE07CE"/>
    <w:rsid w:val="00CE103C"/>
    <w:rsid w:val="00CE1D39"/>
    <w:rsid w:val="00CE3D29"/>
    <w:rsid w:val="00CE4070"/>
    <w:rsid w:val="00CE4E16"/>
    <w:rsid w:val="00CE52FB"/>
    <w:rsid w:val="00CE5E11"/>
    <w:rsid w:val="00CE677E"/>
    <w:rsid w:val="00CE7B0E"/>
    <w:rsid w:val="00CE7F8B"/>
    <w:rsid w:val="00CF1105"/>
    <w:rsid w:val="00CF2A69"/>
    <w:rsid w:val="00CF3C57"/>
    <w:rsid w:val="00CF6D31"/>
    <w:rsid w:val="00CF7796"/>
    <w:rsid w:val="00D00252"/>
    <w:rsid w:val="00D00922"/>
    <w:rsid w:val="00D00C39"/>
    <w:rsid w:val="00D015E9"/>
    <w:rsid w:val="00D022FF"/>
    <w:rsid w:val="00D0273E"/>
    <w:rsid w:val="00D0313C"/>
    <w:rsid w:val="00D0332F"/>
    <w:rsid w:val="00D06CB7"/>
    <w:rsid w:val="00D075F5"/>
    <w:rsid w:val="00D13D56"/>
    <w:rsid w:val="00D13E94"/>
    <w:rsid w:val="00D146FF"/>
    <w:rsid w:val="00D16D8E"/>
    <w:rsid w:val="00D16DD1"/>
    <w:rsid w:val="00D179C1"/>
    <w:rsid w:val="00D2030E"/>
    <w:rsid w:val="00D2248B"/>
    <w:rsid w:val="00D22954"/>
    <w:rsid w:val="00D2387F"/>
    <w:rsid w:val="00D24590"/>
    <w:rsid w:val="00D25B55"/>
    <w:rsid w:val="00D26BE0"/>
    <w:rsid w:val="00D300A3"/>
    <w:rsid w:val="00D30348"/>
    <w:rsid w:val="00D31754"/>
    <w:rsid w:val="00D317BB"/>
    <w:rsid w:val="00D31CFE"/>
    <w:rsid w:val="00D3205D"/>
    <w:rsid w:val="00D32B2B"/>
    <w:rsid w:val="00D32CBC"/>
    <w:rsid w:val="00D3373B"/>
    <w:rsid w:val="00D34652"/>
    <w:rsid w:val="00D35548"/>
    <w:rsid w:val="00D355FB"/>
    <w:rsid w:val="00D364D0"/>
    <w:rsid w:val="00D374A8"/>
    <w:rsid w:val="00D37670"/>
    <w:rsid w:val="00D3773A"/>
    <w:rsid w:val="00D40B81"/>
    <w:rsid w:val="00D40F32"/>
    <w:rsid w:val="00D41808"/>
    <w:rsid w:val="00D43562"/>
    <w:rsid w:val="00D43664"/>
    <w:rsid w:val="00D43693"/>
    <w:rsid w:val="00D43DCE"/>
    <w:rsid w:val="00D44191"/>
    <w:rsid w:val="00D44342"/>
    <w:rsid w:val="00D44504"/>
    <w:rsid w:val="00D445C0"/>
    <w:rsid w:val="00D450A5"/>
    <w:rsid w:val="00D463A6"/>
    <w:rsid w:val="00D46C89"/>
    <w:rsid w:val="00D47D52"/>
    <w:rsid w:val="00D512CA"/>
    <w:rsid w:val="00D5203F"/>
    <w:rsid w:val="00D52133"/>
    <w:rsid w:val="00D52266"/>
    <w:rsid w:val="00D53689"/>
    <w:rsid w:val="00D53768"/>
    <w:rsid w:val="00D53D64"/>
    <w:rsid w:val="00D53D9D"/>
    <w:rsid w:val="00D5487B"/>
    <w:rsid w:val="00D548A6"/>
    <w:rsid w:val="00D54915"/>
    <w:rsid w:val="00D551DA"/>
    <w:rsid w:val="00D55919"/>
    <w:rsid w:val="00D5650F"/>
    <w:rsid w:val="00D576C0"/>
    <w:rsid w:val="00D602D2"/>
    <w:rsid w:val="00D60DB4"/>
    <w:rsid w:val="00D61B49"/>
    <w:rsid w:val="00D620A2"/>
    <w:rsid w:val="00D63B26"/>
    <w:rsid w:val="00D63B62"/>
    <w:rsid w:val="00D64249"/>
    <w:rsid w:val="00D6529C"/>
    <w:rsid w:val="00D66000"/>
    <w:rsid w:val="00D67E3A"/>
    <w:rsid w:val="00D74825"/>
    <w:rsid w:val="00D74BA8"/>
    <w:rsid w:val="00D750A6"/>
    <w:rsid w:val="00D75E01"/>
    <w:rsid w:val="00D763A2"/>
    <w:rsid w:val="00D76A7B"/>
    <w:rsid w:val="00D76D12"/>
    <w:rsid w:val="00D7702F"/>
    <w:rsid w:val="00D772B0"/>
    <w:rsid w:val="00D77D55"/>
    <w:rsid w:val="00D8084D"/>
    <w:rsid w:val="00D80A5A"/>
    <w:rsid w:val="00D80C5B"/>
    <w:rsid w:val="00D812F5"/>
    <w:rsid w:val="00D81687"/>
    <w:rsid w:val="00D81CCC"/>
    <w:rsid w:val="00D81F31"/>
    <w:rsid w:val="00D82582"/>
    <w:rsid w:val="00D8272C"/>
    <w:rsid w:val="00D83ECD"/>
    <w:rsid w:val="00D84EBB"/>
    <w:rsid w:val="00D85821"/>
    <w:rsid w:val="00D86990"/>
    <w:rsid w:val="00D86EEF"/>
    <w:rsid w:val="00D87085"/>
    <w:rsid w:val="00D87C13"/>
    <w:rsid w:val="00D904C8"/>
    <w:rsid w:val="00D905C6"/>
    <w:rsid w:val="00D91616"/>
    <w:rsid w:val="00D92A02"/>
    <w:rsid w:val="00D92A35"/>
    <w:rsid w:val="00D92A8D"/>
    <w:rsid w:val="00D93269"/>
    <w:rsid w:val="00D93E80"/>
    <w:rsid w:val="00D94395"/>
    <w:rsid w:val="00D95874"/>
    <w:rsid w:val="00D95B19"/>
    <w:rsid w:val="00D95BA2"/>
    <w:rsid w:val="00D96135"/>
    <w:rsid w:val="00D973EF"/>
    <w:rsid w:val="00D97FD4"/>
    <w:rsid w:val="00DA0349"/>
    <w:rsid w:val="00DA047E"/>
    <w:rsid w:val="00DA0615"/>
    <w:rsid w:val="00DA2E66"/>
    <w:rsid w:val="00DA2E9C"/>
    <w:rsid w:val="00DA4F00"/>
    <w:rsid w:val="00DA6DF1"/>
    <w:rsid w:val="00DA7299"/>
    <w:rsid w:val="00DA7968"/>
    <w:rsid w:val="00DB0EDA"/>
    <w:rsid w:val="00DB1D92"/>
    <w:rsid w:val="00DB222B"/>
    <w:rsid w:val="00DB352F"/>
    <w:rsid w:val="00DB4D33"/>
    <w:rsid w:val="00DB5A84"/>
    <w:rsid w:val="00DB5B22"/>
    <w:rsid w:val="00DB6237"/>
    <w:rsid w:val="00DB687A"/>
    <w:rsid w:val="00DB7991"/>
    <w:rsid w:val="00DB7E07"/>
    <w:rsid w:val="00DC04B7"/>
    <w:rsid w:val="00DC1255"/>
    <w:rsid w:val="00DC285F"/>
    <w:rsid w:val="00DC2B23"/>
    <w:rsid w:val="00DC308A"/>
    <w:rsid w:val="00DC3B50"/>
    <w:rsid w:val="00DC54F5"/>
    <w:rsid w:val="00DC681E"/>
    <w:rsid w:val="00DC7038"/>
    <w:rsid w:val="00DC7939"/>
    <w:rsid w:val="00DD1345"/>
    <w:rsid w:val="00DD14A1"/>
    <w:rsid w:val="00DD152B"/>
    <w:rsid w:val="00DD1EA7"/>
    <w:rsid w:val="00DD4904"/>
    <w:rsid w:val="00DD49CE"/>
    <w:rsid w:val="00DD4AE8"/>
    <w:rsid w:val="00DD518F"/>
    <w:rsid w:val="00DD57AE"/>
    <w:rsid w:val="00DD5BFC"/>
    <w:rsid w:val="00DD692A"/>
    <w:rsid w:val="00DD6A5C"/>
    <w:rsid w:val="00DE0A02"/>
    <w:rsid w:val="00DE145B"/>
    <w:rsid w:val="00DE32F5"/>
    <w:rsid w:val="00DE5673"/>
    <w:rsid w:val="00DE5867"/>
    <w:rsid w:val="00DE68B3"/>
    <w:rsid w:val="00DE7CCF"/>
    <w:rsid w:val="00DF0524"/>
    <w:rsid w:val="00DF12E9"/>
    <w:rsid w:val="00DF187F"/>
    <w:rsid w:val="00DF2A02"/>
    <w:rsid w:val="00DF306F"/>
    <w:rsid w:val="00DF30E9"/>
    <w:rsid w:val="00DF311A"/>
    <w:rsid w:val="00DF3391"/>
    <w:rsid w:val="00DF342A"/>
    <w:rsid w:val="00DF3C79"/>
    <w:rsid w:val="00DF4BD4"/>
    <w:rsid w:val="00DF4CD3"/>
    <w:rsid w:val="00DF5078"/>
    <w:rsid w:val="00DF5116"/>
    <w:rsid w:val="00DF674A"/>
    <w:rsid w:val="00DF745A"/>
    <w:rsid w:val="00E03D74"/>
    <w:rsid w:val="00E0578C"/>
    <w:rsid w:val="00E05C69"/>
    <w:rsid w:val="00E0703C"/>
    <w:rsid w:val="00E1072E"/>
    <w:rsid w:val="00E11AE2"/>
    <w:rsid w:val="00E1238F"/>
    <w:rsid w:val="00E12952"/>
    <w:rsid w:val="00E12D21"/>
    <w:rsid w:val="00E1374D"/>
    <w:rsid w:val="00E14CBF"/>
    <w:rsid w:val="00E14D43"/>
    <w:rsid w:val="00E1528A"/>
    <w:rsid w:val="00E15A9C"/>
    <w:rsid w:val="00E15C5A"/>
    <w:rsid w:val="00E162DC"/>
    <w:rsid w:val="00E17196"/>
    <w:rsid w:val="00E1793F"/>
    <w:rsid w:val="00E20026"/>
    <w:rsid w:val="00E212E2"/>
    <w:rsid w:val="00E2156A"/>
    <w:rsid w:val="00E21978"/>
    <w:rsid w:val="00E23FA5"/>
    <w:rsid w:val="00E24CAB"/>
    <w:rsid w:val="00E253B9"/>
    <w:rsid w:val="00E261E0"/>
    <w:rsid w:val="00E264D0"/>
    <w:rsid w:val="00E27B60"/>
    <w:rsid w:val="00E306B7"/>
    <w:rsid w:val="00E30BF2"/>
    <w:rsid w:val="00E316AA"/>
    <w:rsid w:val="00E31D0E"/>
    <w:rsid w:val="00E324F2"/>
    <w:rsid w:val="00E32CA7"/>
    <w:rsid w:val="00E33BA9"/>
    <w:rsid w:val="00E345B3"/>
    <w:rsid w:val="00E34990"/>
    <w:rsid w:val="00E35519"/>
    <w:rsid w:val="00E37B83"/>
    <w:rsid w:val="00E37CDF"/>
    <w:rsid w:val="00E401E9"/>
    <w:rsid w:val="00E42757"/>
    <w:rsid w:val="00E42F55"/>
    <w:rsid w:val="00E447CA"/>
    <w:rsid w:val="00E45371"/>
    <w:rsid w:val="00E47226"/>
    <w:rsid w:val="00E478A3"/>
    <w:rsid w:val="00E478ED"/>
    <w:rsid w:val="00E47C3D"/>
    <w:rsid w:val="00E507E8"/>
    <w:rsid w:val="00E50B7D"/>
    <w:rsid w:val="00E521D4"/>
    <w:rsid w:val="00E54656"/>
    <w:rsid w:val="00E5488A"/>
    <w:rsid w:val="00E554DE"/>
    <w:rsid w:val="00E55965"/>
    <w:rsid w:val="00E55C92"/>
    <w:rsid w:val="00E55F59"/>
    <w:rsid w:val="00E578A4"/>
    <w:rsid w:val="00E57F7A"/>
    <w:rsid w:val="00E601A5"/>
    <w:rsid w:val="00E616CA"/>
    <w:rsid w:val="00E636A8"/>
    <w:rsid w:val="00E637A3"/>
    <w:rsid w:val="00E63B65"/>
    <w:rsid w:val="00E650AA"/>
    <w:rsid w:val="00E66111"/>
    <w:rsid w:val="00E66928"/>
    <w:rsid w:val="00E66BBA"/>
    <w:rsid w:val="00E672D0"/>
    <w:rsid w:val="00E70137"/>
    <w:rsid w:val="00E71263"/>
    <w:rsid w:val="00E71D02"/>
    <w:rsid w:val="00E7434F"/>
    <w:rsid w:val="00E74479"/>
    <w:rsid w:val="00E75D46"/>
    <w:rsid w:val="00E767DA"/>
    <w:rsid w:val="00E777A1"/>
    <w:rsid w:val="00E801A7"/>
    <w:rsid w:val="00E80B32"/>
    <w:rsid w:val="00E824E4"/>
    <w:rsid w:val="00E83C48"/>
    <w:rsid w:val="00E843A2"/>
    <w:rsid w:val="00E84883"/>
    <w:rsid w:val="00E85AFE"/>
    <w:rsid w:val="00E90D04"/>
    <w:rsid w:val="00E90D6C"/>
    <w:rsid w:val="00E9110B"/>
    <w:rsid w:val="00E92142"/>
    <w:rsid w:val="00E93CB5"/>
    <w:rsid w:val="00E95091"/>
    <w:rsid w:val="00E953A9"/>
    <w:rsid w:val="00E95DC1"/>
    <w:rsid w:val="00E976ED"/>
    <w:rsid w:val="00E97AD0"/>
    <w:rsid w:val="00EA06FC"/>
    <w:rsid w:val="00EA074C"/>
    <w:rsid w:val="00EA08FC"/>
    <w:rsid w:val="00EA09D6"/>
    <w:rsid w:val="00EA1AC4"/>
    <w:rsid w:val="00EA3248"/>
    <w:rsid w:val="00EA3DAD"/>
    <w:rsid w:val="00EA4F56"/>
    <w:rsid w:val="00EA533B"/>
    <w:rsid w:val="00EA5AC9"/>
    <w:rsid w:val="00EA5F8A"/>
    <w:rsid w:val="00EA6179"/>
    <w:rsid w:val="00EA685C"/>
    <w:rsid w:val="00EA693A"/>
    <w:rsid w:val="00EA6C99"/>
    <w:rsid w:val="00EA76EE"/>
    <w:rsid w:val="00EA77B4"/>
    <w:rsid w:val="00EB02F5"/>
    <w:rsid w:val="00EB075F"/>
    <w:rsid w:val="00EB216C"/>
    <w:rsid w:val="00EB2776"/>
    <w:rsid w:val="00EB33F9"/>
    <w:rsid w:val="00EB4258"/>
    <w:rsid w:val="00EB49C5"/>
    <w:rsid w:val="00EB4F5A"/>
    <w:rsid w:val="00EB5774"/>
    <w:rsid w:val="00EB6670"/>
    <w:rsid w:val="00EB66C0"/>
    <w:rsid w:val="00EB6DF7"/>
    <w:rsid w:val="00EB76D3"/>
    <w:rsid w:val="00EC0CDD"/>
    <w:rsid w:val="00EC2545"/>
    <w:rsid w:val="00EC29ED"/>
    <w:rsid w:val="00EC2F03"/>
    <w:rsid w:val="00EC3679"/>
    <w:rsid w:val="00EC474A"/>
    <w:rsid w:val="00EC4875"/>
    <w:rsid w:val="00EC4CCC"/>
    <w:rsid w:val="00EC4D14"/>
    <w:rsid w:val="00EC5446"/>
    <w:rsid w:val="00EC580F"/>
    <w:rsid w:val="00EC6323"/>
    <w:rsid w:val="00EC7BA7"/>
    <w:rsid w:val="00ED0002"/>
    <w:rsid w:val="00ED0D92"/>
    <w:rsid w:val="00ED0DB4"/>
    <w:rsid w:val="00ED0FEE"/>
    <w:rsid w:val="00ED2D96"/>
    <w:rsid w:val="00ED45A3"/>
    <w:rsid w:val="00ED4A05"/>
    <w:rsid w:val="00ED52FC"/>
    <w:rsid w:val="00ED6BD7"/>
    <w:rsid w:val="00ED6F37"/>
    <w:rsid w:val="00ED7292"/>
    <w:rsid w:val="00ED7C19"/>
    <w:rsid w:val="00EE015A"/>
    <w:rsid w:val="00EE0A1F"/>
    <w:rsid w:val="00EE0E3F"/>
    <w:rsid w:val="00EE12FB"/>
    <w:rsid w:val="00EE19EB"/>
    <w:rsid w:val="00EE1EDA"/>
    <w:rsid w:val="00EE4474"/>
    <w:rsid w:val="00EE4C8C"/>
    <w:rsid w:val="00EE6083"/>
    <w:rsid w:val="00EE7908"/>
    <w:rsid w:val="00EF0BBF"/>
    <w:rsid w:val="00EF1A5E"/>
    <w:rsid w:val="00EF1BDF"/>
    <w:rsid w:val="00EF3096"/>
    <w:rsid w:val="00EF3A34"/>
    <w:rsid w:val="00EF3C3F"/>
    <w:rsid w:val="00EF4C29"/>
    <w:rsid w:val="00EF5410"/>
    <w:rsid w:val="00EF6003"/>
    <w:rsid w:val="00EF6047"/>
    <w:rsid w:val="00EF66BE"/>
    <w:rsid w:val="00EF7429"/>
    <w:rsid w:val="00F030A0"/>
    <w:rsid w:val="00F036CB"/>
    <w:rsid w:val="00F03D33"/>
    <w:rsid w:val="00F0443D"/>
    <w:rsid w:val="00F04563"/>
    <w:rsid w:val="00F045AF"/>
    <w:rsid w:val="00F05450"/>
    <w:rsid w:val="00F055C0"/>
    <w:rsid w:val="00F072A0"/>
    <w:rsid w:val="00F072CE"/>
    <w:rsid w:val="00F113DC"/>
    <w:rsid w:val="00F118E6"/>
    <w:rsid w:val="00F11E81"/>
    <w:rsid w:val="00F14129"/>
    <w:rsid w:val="00F15864"/>
    <w:rsid w:val="00F15C4F"/>
    <w:rsid w:val="00F15C90"/>
    <w:rsid w:val="00F16328"/>
    <w:rsid w:val="00F165BD"/>
    <w:rsid w:val="00F20FBE"/>
    <w:rsid w:val="00F21FB1"/>
    <w:rsid w:val="00F22996"/>
    <w:rsid w:val="00F23625"/>
    <w:rsid w:val="00F2376E"/>
    <w:rsid w:val="00F23972"/>
    <w:rsid w:val="00F23DDB"/>
    <w:rsid w:val="00F2446B"/>
    <w:rsid w:val="00F2544E"/>
    <w:rsid w:val="00F25822"/>
    <w:rsid w:val="00F26047"/>
    <w:rsid w:val="00F30083"/>
    <w:rsid w:val="00F314A8"/>
    <w:rsid w:val="00F32235"/>
    <w:rsid w:val="00F32FA7"/>
    <w:rsid w:val="00F330FF"/>
    <w:rsid w:val="00F33419"/>
    <w:rsid w:val="00F338D8"/>
    <w:rsid w:val="00F33B90"/>
    <w:rsid w:val="00F33D9C"/>
    <w:rsid w:val="00F346C6"/>
    <w:rsid w:val="00F35906"/>
    <w:rsid w:val="00F35EAA"/>
    <w:rsid w:val="00F36337"/>
    <w:rsid w:val="00F3691A"/>
    <w:rsid w:val="00F37276"/>
    <w:rsid w:val="00F3754B"/>
    <w:rsid w:val="00F379A3"/>
    <w:rsid w:val="00F37B9C"/>
    <w:rsid w:val="00F40225"/>
    <w:rsid w:val="00F40F5D"/>
    <w:rsid w:val="00F41675"/>
    <w:rsid w:val="00F41AFF"/>
    <w:rsid w:val="00F41BF9"/>
    <w:rsid w:val="00F4713E"/>
    <w:rsid w:val="00F474F5"/>
    <w:rsid w:val="00F4753E"/>
    <w:rsid w:val="00F47CA7"/>
    <w:rsid w:val="00F5306C"/>
    <w:rsid w:val="00F538D9"/>
    <w:rsid w:val="00F56485"/>
    <w:rsid w:val="00F57569"/>
    <w:rsid w:val="00F60861"/>
    <w:rsid w:val="00F61CFB"/>
    <w:rsid w:val="00F62118"/>
    <w:rsid w:val="00F627EF"/>
    <w:rsid w:val="00F63D8D"/>
    <w:rsid w:val="00F64DF7"/>
    <w:rsid w:val="00F65628"/>
    <w:rsid w:val="00F6579A"/>
    <w:rsid w:val="00F66BD4"/>
    <w:rsid w:val="00F71429"/>
    <w:rsid w:val="00F72FA9"/>
    <w:rsid w:val="00F73B90"/>
    <w:rsid w:val="00F746DB"/>
    <w:rsid w:val="00F74AA4"/>
    <w:rsid w:val="00F75238"/>
    <w:rsid w:val="00F7567A"/>
    <w:rsid w:val="00F7573C"/>
    <w:rsid w:val="00F75B27"/>
    <w:rsid w:val="00F75CC0"/>
    <w:rsid w:val="00F76422"/>
    <w:rsid w:val="00F7749A"/>
    <w:rsid w:val="00F8032E"/>
    <w:rsid w:val="00F8106D"/>
    <w:rsid w:val="00F82088"/>
    <w:rsid w:val="00F8328C"/>
    <w:rsid w:val="00F83A05"/>
    <w:rsid w:val="00F845DA"/>
    <w:rsid w:val="00F84F63"/>
    <w:rsid w:val="00F85884"/>
    <w:rsid w:val="00F85CDE"/>
    <w:rsid w:val="00F863C5"/>
    <w:rsid w:val="00F87287"/>
    <w:rsid w:val="00F87B7A"/>
    <w:rsid w:val="00F9095B"/>
    <w:rsid w:val="00F909BB"/>
    <w:rsid w:val="00F90BA9"/>
    <w:rsid w:val="00F9124F"/>
    <w:rsid w:val="00F917A6"/>
    <w:rsid w:val="00F919B0"/>
    <w:rsid w:val="00F91CFC"/>
    <w:rsid w:val="00F92182"/>
    <w:rsid w:val="00F925AC"/>
    <w:rsid w:val="00F93BB7"/>
    <w:rsid w:val="00F943B9"/>
    <w:rsid w:val="00F95EB3"/>
    <w:rsid w:val="00F9622E"/>
    <w:rsid w:val="00F970D8"/>
    <w:rsid w:val="00F97B4D"/>
    <w:rsid w:val="00F97C20"/>
    <w:rsid w:val="00FA04E8"/>
    <w:rsid w:val="00FA1910"/>
    <w:rsid w:val="00FA1A26"/>
    <w:rsid w:val="00FA1EA0"/>
    <w:rsid w:val="00FA21D9"/>
    <w:rsid w:val="00FA5A68"/>
    <w:rsid w:val="00FA6908"/>
    <w:rsid w:val="00FA6E2D"/>
    <w:rsid w:val="00FA7201"/>
    <w:rsid w:val="00FA7D5F"/>
    <w:rsid w:val="00FB087B"/>
    <w:rsid w:val="00FB1A07"/>
    <w:rsid w:val="00FB2B82"/>
    <w:rsid w:val="00FB3A56"/>
    <w:rsid w:val="00FB3C9D"/>
    <w:rsid w:val="00FB5220"/>
    <w:rsid w:val="00FB5C29"/>
    <w:rsid w:val="00FB62A9"/>
    <w:rsid w:val="00FC0AE6"/>
    <w:rsid w:val="00FC1115"/>
    <w:rsid w:val="00FC1485"/>
    <w:rsid w:val="00FC33C8"/>
    <w:rsid w:val="00FC3414"/>
    <w:rsid w:val="00FC55FA"/>
    <w:rsid w:val="00FC62B3"/>
    <w:rsid w:val="00FC6C49"/>
    <w:rsid w:val="00FC6C71"/>
    <w:rsid w:val="00FC726A"/>
    <w:rsid w:val="00FC74B3"/>
    <w:rsid w:val="00FC7BEC"/>
    <w:rsid w:val="00FD183C"/>
    <w:rsid w:val="00FD21AC"/>
    <w:rsid w:val="00FD2617"/>
    <w:rsid w:val="00FD2963"/>
    <w:rsid w:val="00FD327A"/>
    <w:rsid w:val="00FD3F85"/>
    <w:rsid w:val="00FD4049"/>
    <w:rsid w:val="00FD4350"/>
    <w:rsid w:val="00FD571C"/>
    <w:rsid w:val="00FD5D35"/>
    <w:rsid w:val="00FD71EB"/>
    <w:rsid w:val="00FD7E9C"/>
    <w:rsid w:val="00FE085C"/>
    <w:rsid w:val="00FE0F3A"/>
    <w:rsid w:val="00FE0F84"/>
    <w:rsid w:val="00FE12F4"/>
    <w:rsid w:val="00FE19B0"/>
    <w:rsid w:val="00FE1D0B"/>
    <w:rsid w:val="00FE1DE2"/>
    <w:rsid w:val="00FE24D6"/>
    <w:rsid w:val="00FE263C"/>
    <w:rsid w:val="00FE2A77"/>
    <w:rsid w:val="00FE2FA7"/>
    <w:rsid w:val="00FE326E"/>
    <w:rsid w:val="00FE3A65"/>
    <w:rsid w:val="00FE3CDD"/>
    <w:rsid w:val="00FE434D"/>
    <w:rsid w:val="00FE46BC"/>
    <w:rsid w:val="00FE4C86"/>
    <w:rsid w:val="00FE4D8E"/>
    <w:rsid w:val="00FE5014"/>
    <w:rsid w:val="00FE5109"/>
    <w:rsid w:val="00FE5449"/>
    <w:rsid w:val="00FE59E1"/>
    <w:rsid w:val="00FE5BB1"/>
    <w:rsid w:val="00FE5E89"/>
    <w:rsid w:val="00FE66E5"/>
    <w:rsid w:val="00FE6A8C"/>
    <w:rsid w:val="00FE70C3"/>
    <w:rsid w:val="00FE7A15"/>
    <w:rsid w:val="00FE7CB9"/>
    <w:rsid w:val="00FE7D5B"/>
    <w:rsid w:val="00FF0502"/>
    <w:rsid w:val="00FF058D"/>
    <w:rsid w:val="00FF0AC0"/>
    <w:rsid w:val="00FF0E07"/>
    <w:rsid w:val="00FF2134"/>
    <w:rsid w:val="00FF32A8"/>
    <w:rsid w:val="00FF4A50"/>
    <w:rsid w:val="00FF6EE2"/>
    <w:rsid w:val="00FF7316"/>
    <w:rsid w:val="00FF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character" w:customStyle="1" w:styleId="B1Zchn">
    <w:name w:val="B1 Zchn"/>
    <w:qFormat/>
    <w:rsid w:val="008953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89CFE-C739-4725-A03D-AC6EA6CBF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2722</Words>
  <Characters>3159</Characters>
  <Application>Microsoft Office Word</Application>
  <DocSecurity>0</DocSecurity>
  <Lines>90</Lines>
  <Paragraphs>74</Paragraphs>
  <ScaleCrop>false</ScaleCrop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Zhe Fu</cp:lastModifiedBy>
  <cp:revision>4</cp:revision>
  <dcterms:created xsi:type="dcterms:W3CDTF">2023-08-10T10:24:00Z</dcterms:created>
  <dcterms:modified xsi:type="dcterms:W3CDTF">2023-08-11T03:05:00Z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